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20" w:rsidRPr="00915672" w:rsidRDefault="00092120" w:rsidP="00092120">
      <w:pPr>
        <w:keepNext/>
        <w:spacing w:after="0" w:line="240" w:lineRule="auto"/>
        <w:jc w:val="center"/>
        <w:outlineLvl w:val="1"/>
        <w:rPr>
          <w:rFonts w:ascii="Times New Roman" w:eastAsia="Times New Roman" w:hAnsi="Times New Roman" w:cs="Times New Roman"/>
          <w:b/>
          <w:sz w:val="26"/>
          <w:szCs w:val="26"/>
          <w:lang w:eastAsia="ru-RU"/>
        </w:rPr>
      </w:pPr>
      <w:r w:rsidRPr="00915672">
        <w:rPr>
          <w:rFonts w:ascii="Times New Roman" w:eastAsia="Times New Roman" w:hAnsi="Times New Roman" w:cs="Times New Roman"/>
          <w:b/>
          <w:sz w:val="26"/>
          <w:szCs w:val="26"/>
          <w:lang w:eastAsia="ru-RU"/>
        </w:rPr>
        <w:t>АДМИНИСТРАЦИЯ   МУНИЦИПАЛЬНОГО  ОБРАЗОВАНИЯ</w:t>
      </w:r>
    </w:p>
    <w:p w:rsidR="00F616C3" w:rsidRPr="00915672" w:rsidRDefault="00092120" w:rsidP="00092120">
      <w:pPr>
        <w:keepNext/>
        <w:spacing w:after="0" w:line="240" w:lineRule="auto"/>
        <w:jc w:val="center"/>
        <w:outlineLvl w:val="1"/>
        <w:rPr>
          <w:rFonts w:ascii="Times New Roman" w:eastAsia="Times New Roman" w:hAnsi="Times New Roman" w:cs="Times New Roman"/>
          <w:sz w:val="26"/>
          <w:szCs w:val="26"/>
          <w:lang w:eastAsia="ru-RU"/>
        </w:rPr>
      </w:pPr>
      <w:r w:rsidRPr="00915672">
        <w:rPr>
          <w:rFonts w:ascii="Times New Roman" w:eastAsia="Times New Roman" w:hAnsi="Times New Roman" w:cs="Times New Roman"/>
          <w:b/>
          <w:sz w:val="26"/>
          <w:szCs w:val="26"/>
          <w:lang w:eastAsia="ru-RU"/>
        </w:rPr>
        <w:t>СЕЛЬСКОЕ ПОСЕЛЕНИЕ «</w:t>
      </w:r>
      <w:r w:rsidR="0019202A" w:rsidRPr="00915672">
        <w:rPr>
          <w:rFonts w:ascii="Times New Roman" w:eastAsia="Times New Roman" w:hAnsi="Times New Roman" w:cs="Times New Roman"/>
          <w:b/>
          <w:sz w:val="26"/>
          <w:szCs w:val="26"/>
          <w:lang w:eastAsia="ru-RU"/>
        </w:rPr>
        <w:t>ПОДЛОПАТИНСКОЕ</w:t>
      </w:r>
      <w:r w:rsidRPr="00915672">
        <w:rPr>
          <w:rFonts w:ascii="Times New Roman" w:eastAsia="Times New Roman" w:hAnsi="Times New Roman" w:cs="Times New Roman"/>
          <w:b/>
          <w:sz w:val="26"/>
          <w:szCs w:val="26"/>
          <w:lang w:eastAsia="ru-RU"/>
        </w:rPr>
        <w:t>»</w:t>
      </w:r>
    </w:p>
    <w:p w:rsidR="00092120" w:rsidRPr="00915672" w:rsidRDefault="00092120" w:rsidP="00F616C3">
      <w:pPr>
        <w:keepNext/>
        <w:spacing w:after="0" w:line="240" w:lineRule="auto"/>
        <w:jc w:val="center"/>
        <w:outlineLvl w:val="0"/>
        <w:rPr>
          <w:rFonts w:ascii="Times New Roman" w:eastAsia="Times New Roman" w:hAnsi="Times New Roman" w:cs="Times New Roman"/>
          <w:b/>
          <w:bCs/>
          <w:sz w:val="26"/>
          <w:szCs w:val="26"/>
          <w:lang w:eastAsia="ru-RU"/>
        </w:rPr>
      </w:pPr>
    </w:p>
    <w:p w:rsidR="00092120" w:rsidRPr="00915672" w:rsidRDefault="00092120" w:rsidP="00F616C3">
      <w:pPr>
        <w:keepNext/>
        <w:spacing w:after="0" w:line="240" w:lineRule="auto"/>
        <w:jc w:val="center"/>
        <w:outlineLvl w:val="0"/>
        <w:rPr>
          <w:rFonts w:ascii="Times New Roman" w:eastAsia="Times New Roman" w:hAnsi="Times New Roman" w:cs="Times New Roman"/>
          <w:b/>
          <w:bCs/>
          <w:sz w:val="26"/>
          <w:szCs w:val="26"/>
          <w:lang w:eastAsia="ru-RU"/>
        </w:rPr>
      </w:pPr>
    </w:p>
    <w:p w:rsidR="00F616C3" w:rsidRPr="00915672" w:rsidRDefault="00F616C3" w:rsidP="00F616C3">
      <w:pPr>
        <w:keepNext/>
        <w:spacing w:after="0" w:line="240" w:lineRule="auto"/>
        <w:jc w:val="center"/>
        <w:outlineLvl w:val="0"/>
        <w:rPr>
          <w:rFonts w:ascii="Times New Roman" w:eastAsia="Times New Roman" w:hAnsi="Times New Roman" w:cs="Times New Roman"/>
          <w:b/>
          <w:bCs/>
          <w:sz w:val="26"/>
          <w:szCs w:val="26"/>
          <w:lang w:eastAsia="ru-RU"/>
        </w:rPr>
      </w:pPr>
      <w:r w:rsidRPr="00915672">
        <w:rPr>
          <w:rFonts w:ascii="Times New Roman" w:eastAsia="Times New Roman" w:hAnsi="Times New Roman" w:cs="Times New Roman"/>
          <w:b/>
          <w:bCs/>
          <w:sz w:val="26"/>
          <w:szCs w:val="26"/>
          <w:lang w:eastAsia="ru-RU"/>
        </w:rPr>
        <w:t>ПОСТАНОВЛЕНИЕ</w:t>
      </w:r>
    </w:p>
    <w:p w:rsidR="00F616C3" w:rsidRPr="00915672" w:rsidRDefault="00F616C3" w:rsidP="00F616C3">
      <w:pPr>
        <w:spacing w:after="0" w:line="240" w:lineRule="auto"/>
        <w:rPr>
          <w:rFonts w:ascii="Times New Roman" w:eastAsia="Times New Roman" w:hAnsi="Times New Roman" w:cs="Times New Roman"/>
          <w:b/>
          <w:sz w:val="26"/>
          <w:szCs w:val="26"/>
          <w:lang w:eastAsia="ru-RU"/>
        </w:rPr>
      </w:pPr>
    </w:p>
    <w:p w:rsidR="00F616C3" w:rsidRPr="00915672" w:rsidRDefault="00F616C3" w:rsidP="00F616C3">
      <w:pPr>
        <w:spacing w:after="0" w:line="240" w:lineRule="auto"/>
        <w:rPr>
          <w:rFonts w:ascii="Times New Roman" w:eastAsia="Times New Roman" w:hAnsi="Times New Roman" w:cs="Times New Roman"/>
          <w:b/>
          <w:sz w:val="26"/>
          <w:szCs w:val="26"/>
          <w:lang w:eastAsia="ru-RU"/>
        </w:rPr>
      </w:pPr>
    </w:p>
    <w:p w:rsidR="00F616C3" w:rsidRPr="00915672" w:rsidRDefault="0068573C" w:rsidP="00F616C3">
      <w:pPr>
        <w:spacing w:after="0" w:line="240" w:lineRule="auto"/>
        <w:rPr>
          <w:rFonts w:ascii="Times New Roman" w:eastAsia="Times New Roman" w:hAnsi="Times New Roman" w:cs="Times New Roman"/>
          <w:b/>
          <w:sz w:val="26"/>
          <w:szCs w:val="26"/>
          <w:lang w:eastAsia="ru-RU"/>
        </w:rPr>
      </w:pPr>
      <w:r w:rsidRPr="00915672">
        <w:rPr>
          <w:rFonts w:ascii="Times New Roman" w:eastAsia="Times New Roman" w:hAnsi="Times New Roman" w:cs="Times New Roman"/>
          <w:b/>
          <w:sz w:val="26"/>
          <w:szCs w:val="26"/>
          <w:lang w:eastAsia="ru-RU"/>
        </w:rPr>
        <w:t>«</w:t>
      </w:r>
      <w:r w:rsidR="00915672" w:rsidRPr="00915672">
        <w:rPr>
          <w:rFonts w:ascii="Times New Roman" w:eastAsia="Times New Roman" w:hAnsi="Times New Roman" w:cs="Times New Roman"/>
          <w:b/>
          <w:sz w:val="26"/>
          <w:szCs w:val="26"/>
          <w:lang w:eastAsia="ru-RU"/>
        </w:rPr>
        <w:t>_</w:t>
      </w:r>
      <w:r w:rsidR="008F26E3">
        <w:rPr>
          <w:rFonts w:ascii="Times New Roman" w:eastAsia="Times New Roman" w:hAnsi="Times New Roman" w:cs="Times New Roman"/>
          <w:b/>
          <w:sz w:val="26"/>
          <w:szCs w:val="26"/>
          <w:lang w:eastAsia="ru-RU"/>
        </w:rPr>
        <w:t>9</w:t>
      </w:r>
      <w:r w:rsidR="00915672" w:rsidRPr="00915672">
        <w:rPr>
          <w:rFonts w:ascii="Times New Roman" w:eastAsia="Times New Roman" w:hAnsi="Times New Roman" w:cs="Times New Roman"/>
          <w:b/>
          <w:sz w:val="26"/>
          <w:szCs w:val="26"/>
          <w:lang w:eastAsia="ru-RU"/>
        </w:rPr>
        <w:t>_</w:t>
      </w:r>
      <w:r w:rsidRPr="00915672">
        <w:rPr>
          <w:rFonts w:ascii="Times New Roman" w:eastAsia="Times New Roman" w:hAnsi="Times New Roman" w:cs="Times New Roman"/>
          <w:b/>
          <w:sz w:val="26"/>
          <w:szCs w:val="26"/>
          <w:lang w:eastAsia="ru-RU"/>
        </w:rPr>
        <w:t>»</w:t>
      </w:r>
      <w:r w:rsidR="00092120" w:rsidRPr="00915672">
        <w:rPr>
          <w:rFonts w:ascii="Times New Roman" w:eastAsia="Times New Roman" w:hAnsi="Times New Roman" w:cs="Times New Roman"/>
          <w:b/>
          <w:sz w:val="26"/>
          <w:szCs w:val="26"/>
          <w:lang w:eastAsia="ru-RU"/>
        </w:rPr>
        <w:t xml:space="preserve"> </w:t>
      </w:r>
      <w:r w:rsidR="00915672" w:rsidRPr="00915672">
        <w:rPr>
          <w:rFonts w:ascii="Times New Roman" w:eastAsia="Times New Roman" w:hAnsi="Times New Roman" w:cs="Times New Roman"/>
          <w:b/>
          <w:sz w:val="26"/>
          <w:szCs w:val="26"/>
          <w:lang w:eastAsia="ru-RU"/>
        </w:rPr>
        <w:t>ноя</w:t>
      </w:r>
      <w:r w:rsidR="00E17687" w:rsidRPr="00915672">
        <w:rPr>
          <w:rFonts w:ascii="Times New Roman" w:eastAsia="Times New Roman" w:hAnsi="Times New Roman" w:cs="Times New Roman"/>
          <w:b/>
          <w:sz w:val="26"/>
          <w:szCs w:val="26"/>
          <w:lang w:eastAsia="ru-RU"/>
        </w:rPr>
        <w:t>бря</w:t>
      </w:r>
      <w:r w:rsidR="00C468ED" w:rsidRPr="00915672">
        <w:rPr>
          <w:rFonts w:ascii="Times New Roman" w:eastAsia="Times New Roman" w:hAnsi="Times New Roman" w:cs="Times New Roman"/>
          <w:b/>
          <w:sz w:val="26"/>
          <w:szCs w:val="26"/>
          <w:lang w:eastAsia="ru-RU"/>
        </w:rPr>
        <w:t xml:space="preserve"> </w:t>
      </w:r>
      <w:r w:rsidRPr="00915672">
        <w:rPr>
          <w:rFonts w:ascii="Times New Roman" w:eastAsia="Times New Roman" w:hAnsi="Times New Roman" w:cs="Times New Roman"/>
          <w:b/>
          <w:sz w:val="26"/>
          <w:szCs w:val="26"/>
          <w:lang w:eastAsia="ru-RU"/>
        </w:rPr>
        <w:t>202</w:t>
      </w:r>
      <w:r w:rsidR="00915672" w:rsidRPr="00915672">
        <w:rPr>
          <w:rFonts w:ascii="Times New Roman" w:eastAsia="Times New Roman" w:hAnsi="Times New Roman" w:cs="Times New Roman"/>
          <w:b/>
          <w:sz w:val="26"/>
          <w:szCs w:val="26"/>
          <w:lang w:eastAsia="ru-RU"/>
        </w:rPr>
        <w:t>3</w:t>
      </w:r>
      <w:r w:rsidR="00F616C3" w:rsidRPr="00915672">
        <w:rPr>
          <w:rFonts w:ascii="Times New Roman" w:eastAsia="Times New Roman" w:hAnsi="Times New Roman" w:cs="Times New Roman"/>
          <w:b/>
          <w:sz w:val="26"/>
          <w:szCs w:val="26"/>
          <w:lang w:eastAsia="ru-RU"/>
        </w:rPr>
        <w:t xml:space="preserve"> г.              </w:t>
      </w:r>
      <w:r w:rsidRPr="00915672">
        <w:rPr>
          <w:rFonts w:ascii="Times New Roman" w:eastAsia="Times New Roman" w:hAnsi="Times New Roman" w:cs="Times New Roman"/>
          <w:b/>
          <w:sz w:val="26"/>
          <w:szCs w:val="26"/>
          <w:lang w:eastAsia="ru-RU"/>
        </w:rPr>
        <w:t xml:space="preserve">        </w:t>
      </w:r>
      <w:r w:rsidR="00F616C3" w:rsidRPr="00915672">
        <w:rPr>
          <w:rFonts w:ascii="Times New Roman" w:eastAsia="Times New Roman" w:hAnsi="Times New Roman" w:cs="Times New Roman"/>
          <w:b/>
          <w:sz w:val="26"/>
          <w:szCs w:val="26"/>
          <w:lang w:eastAsia="ru-RU"/>
        </w:rPr>
        <w:t xml:space="preserve">  № </w:t>
      </w:r>
      <w:r w:rsidR="008F26E3">
        <w:rPr>
          <w:rFonts w:ascii="Times New Roman" w:eastAsia="Times New Roman" w:hAnsi="Times New Roman" w:cs="Times New Roman"/>
          <w:b/>
          <w:sz w:val="26"/>
          <w:szCs w:val="26"/>
          <w:lang w:eastAsia="ru-RU"/>
        </w:rPr>
        <w:t>20</w:t>
      </w:r>
    </w:p>
    <w:p w:rsidR="00F616C3" w:rsidRPr="00915672" w:rsidRDefault="00F616C3" w:rsidP="00F616C3">
      <w:pPr>
        <w:spacing w:after="0" w:line="240" w:lineRule="auto"/>
        <w:rPr>
          <w:rFonts w:ascii="Times New Roman" w:eastAsia="Times New Roman" w:hAnsi="Times New Roman" w:cs="Times New Roman"/>
          <w:b/>
          <w:sz w:val="26"/>
          <w:szCs w:val="26"/>
          <w:lang w:eastAsia="ru-RU"/>
        </w:rPr>
      </w:pPr>
      <w:r w:rsidRPr="00915672">
        <w:rPr>
          <w:rFonts w:ascii="Times New Roman" w:eastAsia="Times New Roman" w:hAnsi="Times New Roman" w:cs="Times New Roman"/>
          <w:b/>
          <w:sz w:val="26"/>
          <w:szCs w:val="26"/>
          <w:lang w:eastAsia="ru-RU"/>
        </w:rPr>
        <w:t xml:space="preserve">с. </w:t>
      </w:r>
      <w:r w:rsidR="0019202A" w:rsidRPr="00915672">
        <w:rPr>
          <w:rFonts w:ascii="Times New Roman" w:eastAsia="Times New Roman" w:hAnsi="Times New Roman" w:cs="Times New Roman"/>
          <w:b/>
          <w:sz w:val="26"/>
          <w:szCs w:val="26"/>
          <w:lang w:eastAsia="ru-RU"/>
        </w:rPr>
        <w:t>Подлопатки</w:t>
      </w:r>
    </w:p>
    <w:p w:rsidR="00F616C3" w:rsidRPr="00915672" w:rsidRDefault="00F616C3" w:rsidP="00F616C3">
      <w:pPr>
        <w:spacing w:after="0" w:line="240" w:lineRule="auto"/>
        <w:rPr>
          <w:rFonts w:ascii="Times New Roman" w:eastAsia="Times New Roman" w:hAnsi="Times New Roman" w:cs="Times New Roman"/>
          <w:sz w:val="26"/>
          <w:szCs w:val="26"/>
          <w:lang w:eastAsia="ru-RU"/>
        </w:rPr>
      </w:pPr>
    </w:p>
    <w:p w:rsidR="00C47AAF"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О показателях предварительной оценки</w:t>
      </w:r>
    </w:p>
    <w:p w:rsidR="00C47AAF"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социально-экономического развития</w:t>
      </w:r>
    </w:p>
    <w:p w:rsidR="00C47AAF"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муниципального образования сельское поселение</w:t>
      </w:r>
    </w:p>
    <w:p w:rsidR="0011222E"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«Подлопатинское»</w:t>
      </w:r>
      <w:r w:rsidR="0011222E" w:rsidRPr="00915672">
        <w:rPr>
          <w:rFonts w:ascii="Times New Roman" w:hAnsi="Times New Roman"/>
          <w:sz w:val="26"/>
          <w:szCs w:val="26"/>
        </w:rPr>
        <w:t xml:space="preserve"> </w:t>
      </w:r>
      <w:r w:rsidRPr="00915672">
        <w:rPr>
          <w:rFonts w:ascii="Times New Roman" w:hAnsi="Times New Roman"/>
          <w:sz w:val="26"/>
          <w:szCs w:val="26"/>
        </w:rPr>
        <w:t>на 202</w:t>
      </w:r>
      <w:r w:rsidR="00915672" w:rsidRPr="00915672">
        <w:rPr>
          <w:rFonts w:ascii="Times New Roman" w:hAnsi="Times New Roman"/>
          <w:sz w:val="26"/>
          <w:szCs w:val="26"/>
        </w:rPr>
        <w:t>3</w:t>
      </w:r>
      <w:r w:rsidRPr="00915672">
        <w:rPr>
          <w:rFonts w:ascii="Times New Roman" w:hAnsi="Times New Roman"/>
          <w:sz w:val="26"/>
          <w:szCs w:val="26"/>
        </w:rPr>
        <w:t xml:space="preserve"> год,</w:t>
      </w:r>
      <w:r w:rsidR="0011222E" w:rsidRPr="00915672">
        <w:rPr>
          <w:rFonts w:ascii="Times New Roman" w:hAnsi="Times New Roman"/>
          <w:sz w:val="26"/>
          <w:szCs w:val="26"/>
        </w:rPr>
        <w:t xml:space="preserve"> </w:t>
      </w:r>
      <w:r w:rsidRPr="00915672">
        <w:rPr>
          <w:rFonts w:ascii="Times New Roman" w:hAnsi="Times New Roman"/>
          <w:sz w:val="26"/>
          <w:szCs w:val="26"/>
        </w:rPr>
        <w:t>прогнозе</w:t>
      </w:r>
    </w:p>
    <w:p w:rsidR="0011222E"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социально-экономического развития</w:t>
      </w:r>
    </w:p>
    <w:p w:rsidR="00B22E5D"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 xml:space="preserve">муниципального образования </w:t>
      </w:r>
      <w:r w:rsidR="00B22E5D" w:rsidRPr="00915672">
        <w:rPr>
          <w:rFonts w:ascii="Times New Roman" w:hAnsi="Times New Roman"/>
          <w:sz w:val="26"/>
          <w:szCs w:val="26"/>
        </w:rPr>
        <w:t>сельское поселение</w:t>
      </w:r>
    </w:p>
    <w:p w:rsidR="00C47AAF" w:rsidRPr="00915672" w:rsidRDefault="00C47AAF" w:rsidP="00C47AAF">
      <w:pPr>
        <w:shd w:val="clear" w:color="auto" w:fill="FFFFFF"/>
        <w:spacing w:after="0" w:line="240" w:lineRule="auto"/>
        <w:ind w:right="58"/>
        <w:contextualSpacing/>
        <w:jc w:val="both"/>
        <w:rPr>
          <w:rFonts w:ascii="Times New Roman" w:hAnsi="Times New Roman"/>
          <w:sz w:val="26"/>
          <w:szCs w:val="26"/>
        </w:rPr>
      </w:pPr>
      <w:r w:rsidRPr="00915672">
        <w:rPr>
          <w:rFonts w:ascii="Times New Roman" w:hAnsi="Times New Roman"/>
          <w:sz w:val="26"/>
          <w:szCs w:val="26"/>
        </w:rPr>
        <w:t>«</w:t>
      </w:r>
      <w:r w:rsidR="00B22E5D" w:rsidRPr="00915672">
        <w:rPr>
          <w:rFonts w:ascii="Times New Roman" w:hAnsi="Times New Roman"/>
          <w:sz w:val="26"/>
          <w:szCs w:val="26"/>
        </w:rPr>
        <w:t>Подлопатинское</w:t>
      </w:r>
      <w:r w:rsidRPr="00915672">
        <w:rPr>
          <w:rFonts w:ascii="Times New Roman" w:hAnsi="Times New Roman"/>
          <w:sz w:val="26"/>
          <w:szCs w:val="26"/>
        </w:rPr>
        <w:t>» на 202</w:t>
      </w:r>
      <w:r w:rsidR="00915672" w:rsidRPr="00915672">
        <w:rPr>
          <w:rFonts w:ascii="Times New Roman" w:hAnsi="Times New Roman"/>
          <w:sz w:val="26"/>
          <w:szCs w:val="26"/>
        </w:rPr>
        <w:t>4</w:t>
      </w:r>
      <w:r w:rsidRPr="00915672">
        <w:rPr>
          <w:rFonts w:ascii="Times New Roman" w:hAnsi="Times New Roman"/>
          <w:sz w:val="26"/>
          <w:szCs w:val="26"/>
        </w:rPr>
        <w:t>год</w:t>
      </w:r>
      <w:r w:rsidR="00B22E5D" w:rsidRPr="00915672">
        <w:rPr>
          <w:rFonts w:ascii="Times New Roman" w:hAnsi="Times New Roman"/>
          <w:sz w:val="26"/>
          <w:szCs w:val="26"/>
        </w:rPr>
        <w:t xml:space="preserve"> </w:t>
      </w:r>
      <w:r w:rsidRPr="00915672">
        <w:rPr>
          <w:rFonts w:ascii="Times New Roman" w:hAnsi="Times New Roman"/>
          <w:sz w:val="26"/>
          <w:szCs w:val="26"/>
        </w:rPr>
        <w:t>и плановый</w:t>
      </w:r>
      <w:r w:rsidR="00E16EFE" w:rsidRPr="00915672">
        <w:rPr>
          <w:rFonts w:ascii="Times New Roman" w:hAnsi="Times New Roman"/>
          <w:sz w:val="26"/>
          <w:szCs w:val="26"/>
        </w:rPr>
        <w:t xml:space="preserve"> </w:t>
      </w:r>
      <w:r w:rsidRPr="00915672">
        <w:rPr>
          <w:rFonts w:ascii="Times New Roman" w:hAnsi="Times New Roman"/>
          <w:sz w:val="26"/>
          <w:szCs w:val="26"/>
        </w:rPr>
        <w:t>период 202</w:t>
      </w:r>
      <w:r w:rsidR="00915672" w:rsidRPr="00915672">
        <w:rPr>
          <w:rFonts w:ascii="Times New Roman" w:hAnsi="Times New Roman"/>
          <w:sz w:val="26"/>
          <w:szCs w:val="26"/>
        </w:rPr>
        <w:t>5</w:t>
      </w:r>
      <w:r w:rsidR="00B22E5D" w:rsidRPr="00915672">
        <w:rPr>
          <w:rFonts w:ascii="Times New Roman" w:hAnsi="Times New Roman"/>
          <w:sz w:val="26"/>
          <w:szCs w:val="26"/>
        </w:rPr>
        <w:t xml:space="preserve"> </w:t>
      </w:r>
      <w:r w:rsidRPr="00915672">
        <w:rPr>
          <w:rFonts w:ascii="Times New Roman" w:hAnsi="Times New Roman"/>
          <w:sz w:val="26"/>
          <w:szCs w:val="26"/>
        </w:rPr>
        <w:t>- 202</w:t>
      </w:r>
      <w:r w:rsidR="00915672" w:rsidRPr="00915672">
        <w:rPr>
          <w:rFonts w:ascii="Times New Roman" w:hAnsi="Times New Roman"/>
          <w:sz w:val="26"/>
          <w:szCs w:val="26"/>
        </w:rPr>
        <w:t>6</w:t>
      </w:r>
      <w:r w:rsidRPr="00915672">
        <w:rPr>
          <w:rFonts w:ascii="Times New Roman" w:hAnsi="Times New Roman"/>
          <w:sz w:val="26"/>
          <w:szCs w:val="26"/>
        </w:rPr>
        <w:t xml:space="preserve"> г</w:t>
      </w:r>
      <w:r w:rsidR="00B22E5D" w:rsidRPr="00915672">
        <w:rPr>
          <w:rFonts w:ascii="Times New Roman" w:hAnsi="Times New Roman"/>
          <w:sz w:val="26"/>
          <w:szCs w:val="26"/>
        </w:rPr>
        <w:t>од</w:t>
      </w:r>
      <w:r w:rsidR="00915672" w:rsidRPr="00915672">
        <w:rPr>
          <w:rFonts w:ascii="Times New Roman" w:hAnsi="Times New Roman"/>
          <w:sz w:val="26"/>
          <w:szCs w:val="26"/>
        </w:rPr>
        <w:t>ов</w:t>
      </w:r>
    </w:p>
    <w:p w:rsidR="00F616C3" w:rsidRPr="00915672" w:rsidRDefault="00F616C3" w:rsidP="00F616C3">
      <w:pPr>
        <w:spacing w:after="0" w:line="240" w:lineRule="auto"/>
        <w:jc w:val="both"/>
        <w:rPr>
          <w:rFonts w:ascii="Times New Roman" w:eastAsia="Times New Roman" w:hAnsi="Times New Roman" w:cs="Times New Roman"/>
          <w:b/>
          <w:sz w:val="26"/>
          <w:szCs w:val="26"/>
          <w:lang w:eastAsia="ru-RU"/>
        </w:rPr>
      </w:pPr>
    </w:p>
    <w:p w:rsidR="00F616C3" w:rsidRPr="00915672" w:rsidRDefault="00F616C3" w:rsidP="00915672">
      <w:pPr>
        <w:spacing w:after="0" w:line="240" w:lineRule="auto"/>
        <w:ind w:firstLine="709"/>
        <w:jc w:val="both"/>
        <w:rPr>
          <w:rFonts w:ascii="Times New Roman" w:hAnsi="Times New Roman" w:cs="Times New Roman"/>
          <w:sz w:val="26"/>
          <w:szCs w:val="26"/>
        </w:rPr>
      </w:pPr>
      <w:r w:rsidRPr="00915672">
        <w:rPr>
          <w:rFonts w:ascii="Times New Roman" w:eastAsia="Times New Roman" w:hAnsi="Times New Roman" w:cs="Times New Roman"/>
          <w:sz w:val="26"/>
          <w:szCs w:val="26"/>
          <w:lang w:eastAsia="ru-RU"/>
        </w:rPr>
        <w:t xml:space="preserve">В соответствии с решением Совета депутатов </w:t>
      </w:r>
      <w:r w:rsidRPr="00915672">
        <w:rPr>
          <w:rFonts w:ascii="Times New Roman" w:hAnsi="Times New Roman" w:cs="Times New Roman"/>
          <w:sz w:val="26"/>
          <w:szCs w:val="26"/>
        </w:rPr>
        <w:t xml:space="preserve">муниципального образования сельского поселения </w:t>
      </w:r>
      <w:r w:rsidR="0019202A" w:rsidRPr="00915672">
        <w:rPr>
          <w:rFonts w:ascii="Times New Roman" w:hAnsi="Times New Roman" w:cs="Times New Roman"/>
          <w:sz w:val="26"/>
          <w:szCs w:val="26"/>
        </w:rPr>
        <w:t>«Подлопатинское»</w:t>
      </w:r>
      <w:r w:rsidRPr="00915672">
        <w:rPr>
          <w:rFonts w:ascii="Times New Roman" w:hAnsi="Times New Roman" w:cs="Times New Roman"/>
          <w:sz w:val="26"/>
          <w:szCs w:val="26"/>
        </w:rPr>
        <w:t xml:space="preserve"> от </w:t>
      </w:r>
      <w:r w:rsidR="0043220F" w:rsidRPr="00915672">
        <w:rPr>
          <w:rFonts w:ascii="Times New Roman" w:hAnsi="Times New Roman" w:cs="Times New Roman"/>
          <w:sz w:val="26"/>
          <w:szCs w:val="26"/>
        </w:rPr>
        <w:t>2</w:t>
      </w:r>
      <w:r w:rsidR="00915672" w:rsidRPr="00915672">
        <w:rPr>
          <w:rFonts w:ascii="Times New Roman" w:hAnsi="Times New Roman" w:cs="Times New Roman"/>
          <w:sz w:val="26"/>
          <w:szCs w:val="26"/>
        </w:rPr>
        <w:t>7</w:t>
      </w:r>
      <w:r w:rsidRPr="00915672">
        <w:rPr>
          <w:rFonts w:ascii="Times New Roman" w:hAnsi="Times New Roman" w:cs="Times New Roman"/>
          <w:sz w:val="26"/>
          <w:szCs w:val="26"/>
        </w:rPr>
        <w:t>.</w:t>
      </w:r>
      <w:r w:rsidR="00915672" w:rsidRPr="00915672">
        <w:rPr>
          <w:rFonts w:ascii="Times New Roman" w:hAnsi="Times New Roman" w:cs="Times New Roman"/>
          <w:sz w:val="26"/>
          <w:szCs w:val="26"/>
        </w:rPr>
        <w:t>12</w:t>
      </w:r>
      <w:r w:rsidRPr="00915672">
        <w:rPr>
          <w:rFonts w:ascii="Times New Roman" w:hAnsi="Times New Roman" w:cs="Times New Roman"/>
          <w:sz w:val="26"/>
          <w:szCs w:val="26"/>
        </w:rPr>
        <w:t>.201</w:t>
      </w:r>
      <w:r w:rsidR="00915672" w:rsidRPr="00915672">
        <w:rPr>
          <w:rFonts w:ascii="Times New Roman" w:hAnsi="Times New Roman" w:cs="Times New Roman"/>
          <w:sz w:val="26"/>
          <w:szCs w:val="26"/>
        </w:rPr>
        <w:t>9</w:t>
      </w:r>
      <w:r w:rsidRPr="00915672">
        <w:rPr>
          <w:rFonts w:ascii="Times New Roman" w:hAnsi="Times New Roman" w:cs="Times New Roman"/>
          <w:sz w:val="26"/>
          <w:szCs w:val="26"/>
        </w:rPr>
        <w:t xml:space="preserve"> №</w:t>
      </w:r>
      <w:r w:rsidR="0019202A" w:rsidRPr="00915672">
        <w:rPr>
          <w:rFonts w:ascii="Times New Roman" w:hAnsi="Times New Roman" w:cs="Times New Roman"/>
          <w:sz w:val="26"/>
          <w:szCs w:val="26"/>
        </w:rPr>
        <w:t xml:space="preserve"> </w:t>
      </w:r>
      <w:r w:rsidR="00915672" w:rsidRPr="00915672">
        <w:rPr>
          <w:rFonts w:ascii="Times New Roman" w:hAnsi="Times New Roman" w:cs="Times New Roman"/>
          <w:sz w:val="26"/>
          <w:szCs w:val="26"/>
        </w:rPr>
        <w:t>3</w:t>
      </w:r>
      <w:r w:rsidR="0043220F" w:rsidRPr="00915672">
        <w:rPr>
          <w:rFonts w:ascii="Times New Roman" w:hAnsi="Times New Roman" w:cs="Times New Roman"/>
          <w:sz w:val="26"/>
          <w:szCs w:val="26"/>
        </w:rPr>
        <w:t xml:space="preserve">1 </w:t>
      </w:r>
      <w:r w:rsidRPr="00915672">
        <w:rPr>
          <w:rFonts w:ascii="Times New Roman" w:hAnsi="Times New Roman" w:cs="Times New Roman"/>
          <w:sz w:val="26"/>
          <w:szCs w:val="26"/>
        </w:rPr>
        <w:t xml:space="preserve">«О бюджетном процессе в муниципальном образовании </w:t>
      </w:r>
      <w:r w:rsidR="00BE477A" w:rsidRPr="00915672">
        <w:rPr>
          <w:rFonts w:ascii="Times New Roman" w:hAnsi="Times New Roman" w:cs="Times New Roman"/>
          <w:sz w:val="26"/>
          <w:szCs w:val="26"/>
        </w:rPr>
        <w:t>сельское поселение</w:t>
      </w:r>
      <w:r w:rsidRPr="00915672">
        <w:rPr>
          <w:rFonts w:ascii="Times New Roman" w:hAnsi="Times New Roman" w:cs="Times New Roman"/>
          <w:sz w:val="26"/>
          <w:szCs w:val="26"/>
        </w:rPr>
        <w:t xml:space="preserve"> </w:t>
      </w:r>
      <w:r w:rsidR="0019202A" w:rsidRPr="00915672">
        <w:rPr>
          <w:rFonts w:ascii="Times New Roman" w:hAnsi="Times New Roman" w:cs="Times New Roman"/>
          <w:sz w:val="26"/>
          <w:szCs w:val="26"/>
        </w:rPr>
        <w:t>«Подлопатинское»</w:t>
      </w:r>
      <w:r w:rsidRPr="00915672">
        <w:rPr>
          <w:rFonts w:ascii="Times New Roman" w:hAnsi="Times New Roman" w:cs="Times New Roman"/>
          <w:sz w:val="26"/>
          <w:szCs w:val="26"/>
        </w:rPr>
        <w:t xml:space="preserve"> постановляю:</w:t>
      </w:r>
    </w:p>
    <w:p w:rsidR="001C4454" w:rsidRPr="00915672" w:rsidRDefault="001C4454" w:rsidP="00C6750D">
      <w:pPr>
        <w:pStyle w:val="a7"/>
        <w:numPr>
          <w:ilvl w:val="0"/>
          <w:numId w:val="1"/>
        </w:numPr>
        <w:spacing w:after="0" w:line="240" w:lineRule="auto"/>
        <w:jc w:val="both"/>
        <w:rPr>
          <w:rFonts w:ascii="Times New Roman" w:eastAsia="Times New Roman" w:hAnsi="Times New Roman" w:cs="Times New Roman"/>
          <w:sz w:val="26"/>
          <w:szCs w:val="26"/>
          <w:lang w:eastAsia="ru-RU"/>
        </w:rPr>
      </w:pPr>
      <w:r w:rsidRPr="00915672">
        <w:rPr>
          <w:rFonts w:ascii="Times New Roman" w:eastAsia="Times New Roman" w:hAnsi="Times New Roman" w:cs="Times New Roman"/>
          <w:sz w:val="26"/>
          <w:szCs w:val="26"/>
          <w:lang w:eastAsia="ru-RU"/>
        </w:rPr>
        <w:t>Принять к сведению информацию о показателях предварительной оценки социально</w:t>
      </w:r>
      <w:r w:rsidR="00552DE8"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w:t>
      </w:r>
      <w:r w:rsidR="00552DE8"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 xml:space="preserve">экономического развития муниципального образования </w:t>
      </w:r>
      <w:r w:rsidR="00C54D01" w:rsidRPr="00915672">
        <w:rPr>
          <w:rFonts w:ascii="Times New Roman" w:eastAsia="Times New Roman" w:hAnsi="Times New Roman" w:cs="Times New Roman"/>
          <w:sz w:val="26"/>
          <w:szCs w:val="26"/>
          <w:lang w:eastAsia="ru-RU"/>
        </w:rPr>
        <w:t xml:space="preserve">сельское поселение </w:t>
      </w:r>
      <w:r w:rsidRPr="00915672">
        <w:rPr>
          <w:rFonts w:ascii="Times New Roman" w:eastAsia="Times New Roman" w:hAnsi="Times New Roman" w:cs="Times New Roman"/>
          <w:sz w:val="26"/>
          <w:szCs w:val="26"/>
          <w:lang w:eastAsia="ru-RU"/>
        </w:rPr>
        <w:t>«</w:t>
      </w:r>
      <w:r w:rsidR="00C54D01" w:rsidRPr="00915672">
        <w:rPr>
          <w:rFonts w:ascii="Times New Roman" w:eastAsia="Times New Roman" w:hAnsi="Times New Roman" w:cs="Times New Roman"/>
          <w:sz w:val="26"/>
          <w:szCs w:val="26"/>
          <w:lang w:eastAsia="ru-RU"/>
        </w:rPr>
        <w:t>Подлопатинское</w:t>
      </w:r>
      <w:r w:rsidRPr="00915672">
        <w:rPr>
          <w:rFonts w:ascii="Times New Roman" w:eastAsia="Times New Roman" w:hAnsi="Times New Roman" w:cs="Times New Roman"/>
          <w:sz w:val="26"/>
          <w:szCs w:val="26"/>
          <w:lang w:eastAsia="ru-RU"/>
        </w:rPr>
        <w:t>» на 202</w:t>
      </w:r>
      <w:r w:rsidR="00915672" w:rsidRPr="00915672">
        <w:rPr>
          <w:rFonts w:ascii="Times New Roman" w:eastAsia="Times New Roman" w:hAnsi="Times New Roman" w:cs="Times New Roman"/>
          <w:sz w:val="26"/>
          <w:szCs w:val="26"/>
          <w:lang w:eastAsia="ru-RU"/>
        </w:rPr>
        <w:t>3</w:t>
      </w:r>
      <w:r w:rsidRPr="00915672">
        <w:rPr>
          <w:rFonts w:ascii="Times New Roman" w:eastAsia="Times New Roman" w:hAnsi="Times New Roman" w:cs="Times New Roman"/>
          <w:sz w:val="26"/>
          <w:szCs w:val="26"/>
          <w:lang w:eastAsia="ru-RU"/>
        </w:rPr>
        <w:t xml:space="preserve"> год, прогнозе социально</w:t>
      </w:r>
      <w:r w:rsidR="00C54D01" w:rsidRPr="00915672">
        <w:rPr>
          <w:rFonts w:ascii="Times New Roman" w:eastAsia="Times New Roman" w:hAnsi="Times New Roman" w:cs="Times New Roman"/>
          <w:sz w:val="26"/>
          <w:szCs w:val="26"/>
          <w:lang w:eastAsia="ru-RU"/>
        </w:rPr>
        <w:t xml:space="preserve"> - э</w:t>
      </w:r>
      <w:r w:rsidRPr="00915672">
        <w:rPr>
          <w:rFonts w:ascii="Times New Roman" w:eastAsia="Times New Roman" w:hAnsi="Times New Roman" w:cs="Times New Roman"/>
          <w:sz w:val="26"/>
          <w:szCs w:val="26"/>
          <w:lang w:eastAsia="ru-RU"/>
        </w:rPr>
        <w:t xml:space="preserve">кономического развития муниципального образования </w:t>
      </w:r>
      <w:r w:rsidR="0007377C" w:rsidRPr="00915672">
        <w:rPr>
          <w:rFonts w:ascii="Times New Roman" w:eastAsia="Times New Roman" w:hAnsi="Times New Roman" w:cs="Times New Roman"/>
          <w:sz w:val="26"/>
          <w:szCs w:val="26"/>
          <w:lang w:eastAsia="ru-RU"/>
        </w:rPr>
        <w:t xml:space="preserve">сельское поселение </w:t>
      </w:r>
      <w:r w:rsidRPr="00915672">
        <w:rPr>
          <w:rFonts w:ascii="Times New Roman" w:eastAsia="Times New Roman" w:hAnsi="Times New Roman" w:cs="Times New Roman"/>
          <w:sz w:val="26"/>
          <w:szCs w:val="26"/>
          <w:lang w:eastAsia="ru-RU"/>
        </w:rPr>
        <w:t>«</w:t>
      </w:r>
      <w:r w:rsidR="0007377C" w:rsidRPr="00915672">
        <w:rPr>
          <w:rFonts w:ascii="Times New Roman" w:eastAsia="Times New Roman" w:hAnsi="Times New Roman" w:cs="Times New Roman"/>
          <w:sz w:val="26"/>
          <w:szCs w:val="26"/>
          <w:lang w:eastAsia="ru-RU"/>
        </w:rPr>
        <w:t>Подлопатинское</w:t>
      </w:r>
      <w:r w:rsidRPr="00915672">
        <w:rPr>
          <w:rFonts w:ascii="Times New Roman" w:eastAsia="Times New Roman" w:hAnsi="Times New Roman" w:cs="Times New Roman"/>
          <w:sz w:val="26"/>
          <w:szCs w:val="26"/>
          <w:lang w:eastAsia="ru-RU"/>
        </w:rPr>
        <w:t>» на 202</w:t>
      </w:r>
      <w:r w:rsidR="00915672" w:rsidRPr="00915672">
        <w:rPr>
          <w:rFonts w:ascii="Times New Roman" w:eastAsia="Times New Roman" w:hAnsi="Times New Roman" w:cs="Times New Roman"/>
          <w:sz w:val="26"/>
          <w:szCs w:val="26"/>
          <w:lang w:eastAsia="ru-RU"/>
        </w:rPr>
        <w:t>4</w:t>
      </w:r>
      <w:r w:rsidR="0007377C"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год и плановый период 202</w:t>
      </w:r>
      <w:r w:rsidR="00915672" w:rsidRPr="00915672">
        <w:rPr>
          <w:rFonts w:ascii="Times New Roman" w:eastAsia="Times New Roman" w:hAnsi="Times New Roman" w:cs="Times New Roman"/>
          <w:sz w:val="26"/>
          <w:szCs w:val="26"/>
          <w:lang w:eastAsia="ru-RU"/>
        </w:rPr>
        <w:t>5</w:t>
      </w:r>
      <w:r w:rsidR="0007377C" w:rsidRPr="00915672">
        <w:rPr>
          <w:rFonts w:ascii="Times New Roman" w:eastAsia="Times New Roman" w:hAnsi="Times New Roman" w:cs="Times New Roman"/>
          <w:sz w:val="26"/>
          <w:szCs w:val="26"/>
          <w:lang w:eastAsia="ru-RU"/>
        </w:rPr>
        <w:t xml:space="preserve"> – </w:t>
      </w:r>
      <w:r w:rsidRPr="00915672">
        <w:rPr>
          <w:rFonts w:ascii="Times New Roman" w:eastAsia="Times New Roman" w:hAnsi="Times New Roman" w:cs="Times New Roman"/>
          <w:sz w:val="26"/>
          <w:szCs w:val="26"/>
          <w:lang w:eastAsia="ru-RU"/>
        </w:rPr>
        <w:t>202</w:t>
      </w:r>
      <w:r w:rsidR="00915672" w:rsidRPr="00915672">
        <w:rPr>
          <w:rFonts w:ascii="Times New Roman" w:eastAsia="Times New Roman" w:hAnsi="Times New Roman" w:cs="Times New Roman"/>
          <w:sz w:val="26"/>
          <w:szCs w:val="26"/>
          <w:lang w:eastAsia="ru-RU"/>
        </w:rPr>
        <w:t>6</w:t>
      </w:r>
      <w:r w:rsidR="0007377C"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г</w:t>
      </w:r>
      <w:r w:rsidR="0007377C" w:rsidRPr="00915672">
        <w:rPr>
          <w:rFonts w:ascii="Times New Roman" w:eastAsia="Times New Roman" w:hAnsi="Times New Roman" w:cs="Times New Roman"/>
          <w:sz w:val="26"/>
          <w:szCs w:val="26"/>
          <w:lang w:eastAsia="ru-RU"/>
        </w:rPr>
        <w:t>од</w:t>
      </w:r>
      <w:r w:rsidR="00915672" w:rsidRPr="00915672">
        <w:rPr>
          <w:rFonts w:ascii="Times New Roman" w:eastAsia="Times New Roman" w:hAnsi="Times New Roman" w:cs="Times New Roman"/>
          <w:sz w:val="26"/>
          <w:szCs w:val="26"/>
          <w:lang w:eastAsia="ru-RU"/>
        </w:rPr>
        <w:t>ов</w:t>
      </w:r>
      <w:r w:rsidRPr="00915672">
        <w:rPr>
          <w:rFonts w:ascii="Times New Roman" w:eastAsia="Times New Roman" w:hAnsi="Times New Roman" w:cs="Times New Roman"/>
          <w:sz w:val="26"/>
          <w:szCs w:val="26"/>
          <w:lang w:eastAsia="ru-RU"/>
        </w:rPr>
        <w:t xml:space="preserve"> (приложение</w:t>
      </w:r>
      <w:r w:rsidR="00C54D01"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1).</w:t>
      </w:r>
    </w:p>
    <w:p w:rsidR="00F616C3" w:rsidRPr="00915672" w:rsidRDefault="00C54D01" w:rsidP="00C6750D">
      <w:pPr>
        <w:pStyle w:val="a7"/>
        <w:numPr>
          <w:ilvl w:val="0"/>
          <w:numId w:val="1"/>
        </w:numPr>
        <w:spacing w:after="0" w:line="240" w:lineRule="auto"/>
        <w:jc w:val="both"/>
        <w:rPr>
          <w:rFonts w:ascii="Times New Roman" w:eastAsia="Times New Roman" w:hAnsi="Times New Roman" w:cs="Times New Roman"/>
          <w:sz w:val="26"/>
          <w:szCs w:val="26"/>
          <w:lang w:eastAsia="ru-RU"/>
        </w:rPr>
      </w:pPr>
      <w:r w:rsidRPr="00915672">
        <w:rPr>
          <w:rFonts w:ascii="Times New Roman" w:eastAsia="Times New Roman" w:hAnsi="Times New Roman" w:cs="Times New Roman"/>
          <w:sz w:val="26"/>
          <w:szCs w:val="26"/>
          <w:lang w:eastAsia="ru-RU"/>
        </w:rPr>
        <w:t>Одобрить показатели предварительной оценки социально</w:t>
      </w:r>
      <w:r w:rsidR="00A47C16"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w:t>
      </w:r>
      <w:r w:rsidR="00A47C16" w:rsidRPr="00915672">
        <w:rPr>
          <w:rFonts w:ascii="Times New Roman" w:eastAsia="Times New Roman" w:hAnsi="Times New Roman" w:cs="Times New Roman"/>
          <w:sz w:val="26"/>
          <w:szCs w:val="26"/>
          <w:lang w:eastAsia="ru-RU"/>
        </w:rPr>
        <w:t xml:space="preserve"> </w:t>
      </w:r>
      <w:r w:rsidRPr="00915672">
        <w:rPr>
          <w:rFonts w:ascii="Times New Roman" w:eastAsia="Times New Roman" w:hAnsi="Times New Roman" w:cs="Times New Roman"/>
          <w:sz w:val="26"/>
          <w:szCs w:val="26"/>
          <w:lang w:eastAsia="ru-RU"/>
        </w:rPr>
        <w:t xml:space="preserve">экономического развития </w:t>
      </w:r>
      <w:r w:rsidR="00552DE8" w:rsidRPr="00915672">
        <w:rPr>
          <w:rFonts w:ascii="Times New Roman" w:eastAsia="Times New Roman" w:hAnsi="Times New Roman" w:cs="Times New Roman"/>
          <w:sz w:val="26"/>
          <w:szCs w:val="26"/>
          <w:lang w:eastAsia="ru-RU"/>
        </w:rPr>
        <w:t>муниципального образования сельское поселение «Подлопатинское» на 202</w:t>
      </w:r>
      <w:r w:rsidR="00915672" w:rsidRPr="00915672">
        <w:rPr>
          <w:rFonts w:ascii="Times New Roman" w:eastAsia="Times New Roman" w:hAnsi="Times New Roman" w:cs="Times New Roman"/>
          <w:sz w:val="26"/>
          <w:szCs w:val="26"/>
          <w:lang w:eastAsia="ru-RU"/>
        </w:rPr>
        <w:t>3</w:t>
      </w:r>
      <w:r w:rsidR="00552DE8" w:rsidRPr="00915672">
        <w:rPr>
          <w:rFonts w:ascii="Times New Roman" w:eastAsia="Times New Roman" w:hAnsi="Times New Roman" w:cs="Times New Roman"/>
          <w:sz w:val="26"/>
          <w:szCs w:val="26"/>
          <w:lang w:eastAsia="ru-RU"/>
        </w:rPr>
        <w:t xml:space="preserve"> год, прогноз социально - экономического развития муниципального образования сельское поселение «Подлопатинское» на 202</w:t>
      </w:r>
      <w:r w:rsidR="00915672" w:rsidRPr="00915672">
        <w:rPr>
          <w:rFonts w:ascii="Times New Roman" w:eastAsia="Times New Roman" w:hAnsi="Times New Roman" w:cs="Times New Roman"/>
          <w:sz w:val="26"/>
          <w:szCs w:val="26"/>
          <w:lang w:eastAsia="ru-RU"/>
        </w:rPr>
        <w:t>4</w:t>
      </w:r>
      <w:r w:rsidR="00552DE8" w:rsidRPr="00915672">
        <w:rPr>
          <w:rFonts w:ascii="Times New Roman" w:eastAsia="Times New Roman" w:hAnsi="Times New Roman" w:cs="Times New Roman"/>
          <w:sz w:val="26"/>
          <w:szCs w:val="26"/>
          <w:lang w:eastAsia="ru-RU"/>
        </w:rPr>
        <w:t xml:space="preserve"> год и плановый период 202</w:t>
      </w:r>
      <w:r w:rsidR="00915672" w:rsidRPr="00915672">
        <w:rPr>
          <w:rFonts w:ascii="Times New Roman" w:eastAsia="Times New Roman" w:hAnsi="Times New Roman" w:cs="Times New Roman"/>
          <w:sz w:val="26"/>
          <w:szCs w:val="26"/>
          <w:lang w:eastAsia="ru-RU"/>
        </w:rPr>
        <w:t>5</w:t>
      </w:r>
      <w:r w:rsidR="00552DE8" w:rsidRPr="00915672">
        <w:rPr>
          <w:rFonts w:ascii="Times New Roman" w:eastAsia="Times New Roman" w:hAnsi="Times New Roman" w:cs="Times New Roman"/>
          <w:sz w:val="26"/>
          <w:szCs w:val="26"/>
          <w:lang w:eastAsia="ru-RU"/>
        </w:rPr>
        <w:t xml:space="preserve"> – 202</w:t>
      </w:r>
      <w:r w:rsidR="00915672" w:rsidRPr="00915672">
        <w:rPr>
          <w:rFonts w:ascii="Times New Roman" w:eastAsia="Times New Roman" w:hAnsi="Times New Roman" w:cs="Times New Roman"/>
          <w:sz w:val="26"/>
          <w:szCs w:val="26"/>
          <w:lang w:eastAsia="ru-RU"/>
        </w:rPr>
        <w:t>6</w:t>
      </w:r>
      <w:r w:rsidR="00552DE8" w:rsidRPr="00915672">
        <w:rPr>
          <w:rFonts w:ascii="Times New Roman" w:eastAsia="Times New Roman" w:hAnsi="Times New Roman" w:cs="Times New Roman"/>
          <w:sz w:val="26"/>
          <w:szCs w:val="26"/>
          <w:lang w:eastAsia="ru-RU"/>
        </w:rPr>
        <w:t xml:space="preserve"> год</w:t>
      </w:r>
      <w:r w:rsidR="00915672" w:rsidRPr="00915672">
        <w:rPr>
          <w:rFonts w:ascii="Times New Roman" w:eastAsia="Times New Roman" w:hAnsi="Times New Roman" w:cs="Times New Roman"/>
          <w:sz w:val="26"/>
          <w:szCs w:val="26"/>
          <w:lang w:eastAsia="ru-RU"/>
        </w:rPr>
        <w:t>ов</w:t>
      </w:r>
      <w:r w:rsidRPr="00915672">
        <w:rPr>
          <w:rFonts w:ascii="Times New Roman" w:eastAsia="Times New Roman" w:hAnsi="Times New Roman" w:cs="Times New Roman"/>
          <w:sz w:val="26"/>
          <w:szCs w:val="26"/>
          <w:lang w:eastAsia="ru-RU"/>
        </w:rPr>
        <w:t xml:space="preserve"> </w:t>
      </w:r>
      <w:r w:rsidR="00F616C3" w:rsidRPr="00915672">
        <w:rPr>
          <w:rFonts w:ascii="Times New Roman" w:eastAsia="Times New Roman" w:hAnsi="Times New Roman" w:cs="Times New Roman"/>
          <w:sz w:val="26"/>
          <w:szCs w:val="26"/>
          <w:lang w:eastAsia="ru-RU"/>
        </w:rPr>
        <w:t>(приложение № 2)</w:t>
      </w:r>
      <w:r w:rsidR="00915672" w:rsidRPr="00915672">
        <w:rPr>
          <w:rFonts w:ascii="Times New Roman" w:eastAsia="Times New Roman" w:hAnsi="Times New Roman" w:cs="Times New Roman"/>
          <w:sz w:val="26"/>
          <w:szCs w:val="26"/>
          <w:lang w:eastAsia="ru-RU"/>
        </w:rPr>
        <w:t>.</w:t>
      </w:r>
    </w:p>
    <w:p w:rsidR="00F616C3" w:rsidRPr="00915672" w:rsidRDefault="00F616C3" w:rsidP="00047816">
      <w:pPr>
        <w:pStyle w:val="a7"/>
        <w:numPr>
          <w:ilvl w:val="0"/>
          <w:numId w:val="1"/>
        </w:numPr>
        <w:spacing w:after="0"/>
        <w:jc w:val="both"/>
        <w:rPr>
          <w:rFonts w:ascii="Times New Roman" w:hAnsi="Times New Roman" w:cs="Times New Roman"/>
          <w:sz w:val="26"/>
          <w:szCs w:val="26"/>
        </w:rPr>
      </w:pPr>
      <w:r w:rsidRPr="00915672">
        <w:rPr>
          <w:rFonts w:ascii="Times New Roman" w:hAnsi="Times New Roman" w:cs="Times New Roman"/>
          <w:sz w:val="26"/>
          <w:szCs w:val="26"/>
        </w:rPr>
        <w:t>Финансово</w:t>
      </w:r>
      <w:r w:rsidR="007009C9" w:rsidRPr="00915672">
        <w:rPr>
          <w:rFonts w:ascii="Times New Roman" w:hAnsi="Times New Roman" w:cs="Times New Roman"/>
          <w:sz w:val="26"/>
          <w:szCs w:val="26"/>
        </w:rPr>
        <w:t xml:space="preserve"> </w:t>
      </w:r>
      <w:r w:rsidRPr="00915672">
        <w:rPr>
          <w:rFonts w:ascii="Times New Roman" w:hAnsi="Times New Roman" w:cs="Times New Roman"/>
          <w:sz w:val="26"/>
          <w:szCs w:val="26"/>
        </w:rPr>
        <w:t>-</w:t>
      </w:r>
      <w:r w:rsidR="007009C9" w:rsidRPr="00915672">
        <w:rPr>
          <w:rFonts w:ascii="Times New Roman" w:hAnsi="Times New Roman" w:cs="Times New Roman"/>
          <w:sz w:val="26"/>
          <w:szCs w:val="26"/>
        </w:rPr>
        <w:t xml:space="preserve"> </w:t>
      </w:r>
      <w:r w:rsidRPr="00915672">
        <w:rPr>
          <w:rFonts w:ascii="Times New Roman" w:hAnsi="Times New Roman" w:cs="Times New Roman"/>
          <w:sz w:val="26"/>
          <w:szCs w:val="26"/>
        </w:rPr>
        <w:t>экономическому отделу администрации муниципального образования сельско</w:t>
      </w:r>
      <w:r w:rsidR="007009C9" w:rsidRPr="00915672">
        <w:rPr>
          <w:rFonts w:ascii="Times New Roman" w:hAnsi="Times New Roman" w:cs="Times New Roman"/>
          <w:sz w:val="26"/>
          <w:szCs w:val="26"/>
        </w:rPr>
        <w:t>е</w:t>
      </w:r>
      <w:r w:rsidRPr="00915672">
        <w:rPr>
          <w:rFonts w:ascii="Times New Roman" w:hAnsi="Times New Roman" w:cs="Times New Roman"/>
          <w:sz w:val="26"/>
          <w:szCs w:val="26"/>
        </w:rPr>
        <w:t xml:space="preserve"> поселени</w:t>
      </w:r>
      <w:r w:rsidR="007009C9" w:rsidRPr="00915672">
        <w:rPr>
          <w:rFonts w:ascii="Times New Roman" w:hAnsi="Times New Roman" w:cs="Times New Roman"/>
          <w:sz w:val="26"/>
          <w:szCs w:val="26"/>
        </w:rPr>
        <w:t>е</w:t>
      </w:r>
      <w:r w:rsidRPr="00915672">
        <w:rPr>
          <w:rFonts w:ascii="Times New Roman" w:hAnsi="Times New Roman" w:cs="Times New Roman"/>
          <w:sz w:val="26"/>
          <w:szCs w:val="26"/>
        </w:rPr>
        <w:t xml:space="preserve"> </w:t>
      </w:r>
      <w:r w:rsidR="0019202A" w:rsidRPr="00915672">
        <w:rPr>
          <w:rFonts w:ascii="Times New Roman" w:hAnsi="Times New Roman" w:cs="Times New Roman"/>
          <w:sz w:val="26"/>
          <w:szCs w:val="26"/>
        </w:rPr>
        <w:t>«Подлопатинское»</w:t>
      </w:r>
      <w:r w:rsidRPr="00915672">
        <w:rPr>
          <w:rFonts w:ascii="Times New Roman" w:hAnsi="Times New Roman" w:cs="Times New Roman"/>
          <w:sz w:val="26"/>
          <w:szCs w:val="26"/>
        </w:rPr>
        <w:t xml:space="preserve"> при разработке проекта бюджета на 202</w:t>
      </w:r>
      <w:r w:rsidR="00915672" w:rsidRPr="00915672">
        <w:rPr>
          <w:rFonts w:ascii="Times New Roman" w:hAnsi="Times New Roman" w:cs="Times New Roman"/>
          <w:sz w:val="26"/>
          <w:szCs w:val="26"/>
        </w:rPr>
        <w:t>4</w:t>
      </w:r>
      <w:r w:rsidRPr="00915672">
        <w:rPr>
          <w:rFonts w:ascii="Times New Roman" w:hAnsi="Times New Roman" w:cs="Times New Roman"/>
          <w:sz w:val="26"/>
          <w:szCs w:val="26"/>
        </w:rPr>
        <w:t xml:space="preserve"> г</w:t>
      </w:r>
      <w:r w:rsidR="007009C9" w:rsidRPr="00915672">
        <w:rPr>
          <w:rFonts w:ascii="Times New Roman" w:hAnsi="Times New Roman" w:cs="Times New Roman"/>
          <w:sz w:val="26"/>
          <w:szCs w:val="26"/>
        </w:rPr>
        <w:t>од</w:t>
      </w:r>
      <w:r w:rsidRPr="00915672">
        <w:rPr>
          <w:rFonts w:ascii="Times New Roman" w:hAnsi="Times New Roman" w:cs="Times New Roman"/>
          <w:sz w:val="26"/>
          <w:szCs w:val="26"/>
        </w:rPr>
        <w:t xml:space="preserve"> и плановый период 202</w:t>
      </w:r>
      <w:r w:rsidR="00915672" w:rsidRPr="00915672">
        <w:rPr>
          <w:rFonts w:ascii="Times New Roman" w:hAnsi="Times New Roman" w:cs="Times New Roman"/>
          <w:sz w:val="26"/>
          <w:szCs w:val="26"/>
        </w:rPr>
        <w:t>5</w:t>
      </w:r>
      <w:r w:rsidRPr="00915672">
        <w:rPr>
          <w:rFonts w:ascii="Times New Roman" w:hAnsi="Times New Roman" w:cs="Times New Roman"/>
          <w:sz w:val="26"/>
          <w:szCs w:val="26"/>
        </w:rPr>
        <w:t xml:space="preserve"> и 202</w:t>
      </w:r>
      <w:r w:rsidR="00915672" w:rsidRPr="00915672">
        <w:rPr>
          <w:rFonts w:ascii="Times New Roman" w:hAnsi="Times New Roman" w:cs="Times New Roman"/>
          <w:sz w:val="26"/>
          <w:szCs w:val="26"/>
        </w:rPr>
        <w:t>6</w:t>
      </w:r>
      <w:r w:rsidRPr="00915672">
        <w:rPr>
          <w:rFonts w:ascii="Times New Roman" w:hAnsi="Times New Roman" w:cs="Times New Roman"/>
          <w:sz w:val="26"/>
          <w:szCs w:val="26"/>
        </w:rPr>
        <w:t xml:space="preserve"> годов принять за основу </w:t>
      </w:r>
      <w:r w:rsidR="00631B84" w:rsidRPr="00915672">
        <w:rPr>
          <w:rFonts w:ascii="Times New Roman" w:hAnsi="Times New Roman" w:cs="Times New Roman"/>
          <w:sz w:val="26"/>
          <w:szCs w:val="26"/>
        </w:rPr>
        <w:t xml:space="preserve">показатели прогноза социально-экономического развития муниципального образования </w:t>
      </w:r>
      <w:r w:rsidR="002F2476" w:rsidRPr="00915672">
        <w:rPr>
          <w:rFonts w:ascii="Times New Roman" w:hAnsi="Times New Roman" w:cs="Times New Roman"/>
          <w:sz w:val="26"/>
          <w:szCs w:val="26"/>
        </w:rPr>
        <w:t xml:space="preserve">сельское поселение </w:t>
      </w:r>
      <w:r w:rsidR="00631B84" w:rsidRPr="00915672">
        <w:rPr>
          <w:rFonts w:ascii="Times New Roman" w:hAnsi="Times New Roman" w:cs="Times New Roman"/>
          <w:sz w:val="26"/>
          <w:szCs w:val="26"/>
        </w:rPr>
        <w:t>«</w:t>
      </w:r>
      <w:r w:rsidR="002F2476" w:rsidRPr="00915672">
        <w:rPr>
          <w:rFonts w:ascii="Times New Roman" w:hAnsi="Times New Roman" w:cs="Times New Roman"/>
          <w:sz w:val="26"/>
          <w:szCs w:val="26"/>
        </w:rPr>
        <w:t>Подлопатинское</w:t>
      </w:r>
      <w:r w:rsidR="00631B84" w:rsidRPr="00915672">
        <w:rPr>
          <w:rFonts w:ascii="Times New Roman" w:hAnsi="Times New Roman" w:cs="Times New Roman"/>
          <w:sz w:val="26"/>
          <w:szCs w:val="26"/>
        </w:rPr>
        <w:t>» на 202</w:t>
      </w:r>
      <w:r w:rsidR="00915672" w:rsidRPr="00915672">
        <w:rPr>
          <w:rFonts w:ascii="Times New Roman" w:hAnsi="Times New Roman" w:cs="Times New Roman"/>
          <w:sz w:val="26"/>
          <w:szCs w:val="26"/>
        </w:rPr>
        <w:t>4</w:t>
      </w:r>
      <w:r w:rsidR="002F2476" w:rsidRPr="00915672">
        <w:rPr>
          <w:rFonts w:ascii="Times New Roman" w:hAnsi="Times New Roman" w:cs="Times New Roman"/>
          <w:sz w:val="26"/>
          <w:szCs w:val="26"/>
        </w:rPr>
        <w:t xml:space="preserve"> </w:t>
      </w:r>
      <w:r w:rsidR="00631B84" w:rsidRPr="00915672">
        <w:rPr>
          <w:rFonts w:ascii="Times New Roman" w:hAnsi="Times New Roman" w:cs="Times New Roman"/>
          <w:sz w:val="26"/>
          <w:szCs w:val="26"/>
        </w:rPr>
        <w:t>год и плановый период 202</w:t>
      </w:r>
      <w:r w:rsidR="00915672" w:rsidRPr="00915672">
        <w:rPr>
          <w:rFonts w:ascii="Times New Roman" w:hAnsi="Times New Roman" w:cs="Times New Roman"/>
          <w:sz w:val="26"/>
          <w:szCs w:val="26"/>
        </w:rPr>
        <w:t>5</w:t>
      </w:r>
      <w:r w:rsidR="00631B84" w:rsidRPr="00915672">
        <w:rPr>
          <w:rFonts w:ascii="Times New Roman" w:hAnsi="Times New Roman" w:cs="Times New Roman"/>
          <w:sz w:val="26"/>
          <w:szCs w:val="26"/>
        </w:rPr>
        <w:t xml:space="preserve"> - 202</w:t>
      </w:r>
      <w:r w:rsidR="00915672" w:rsidRPr="00915672">
        <w:rPr>
          <w:rFonts w:ascii="Times New Roman" w:hAnsi="Times New Roman" w:cs="Times New Roman"/>
          <w:sz w:val="26"/>
          <w:szCs w:val="26"/>
        </w:rPr>
        <w:t>6</w:t>
      </w:r>
      <w:r w:rsidR="00631B84" w:rsidRPr="00915672">
        <w:rPr>
          <w:rFonts w:ascii="Times New Roman" w:hAnsi="Times New Roman" w:cs="Times New Roman"/>
          <w:sz w:val="26"/>
          <w:szCs w:val="26"/>
        </w:rPr>
        <w:t xml:space="preserve"> </w:t>
      </w:r>
      <w:r w:rsidR="00047816" w:rsidRPr="00915672">
        <w:rPr>
          <w:rFonts w:ascii="Times New Roman" w:hAnsi="Times New Roman" w:cs="Times New Roman"/>
          <w:sz w:val="26"/>
          <w:szCs w:val="26"/>
        </w:rPr>
        <w:t>год</w:t>
      </w:r>
      <w:r w:rsidR="00915672" w:rsidRPr="00915672">
        <w:rPr>
          <w:rFonts w:ascii="Times New Roman" w:hAnsi="Times New Roman" w:cs="Times New Roman"/>
          <w:sz w:val="26"/>
          <w:szCs w:val="26"/>
        </w:rPr>
        <w:t>ов</w:t>
      </w:r>
      <w:r w:rsidR="00BA08C6" w:rsidRPr="00915672">
        <w:rPr>
          <w:rFonts w:ascii="Times New Roman" w:hAnsi="Times New Roman" w:cs="Times New Roman"/>
          <w:sz w:val="26"/>
          <w:szCs w:val="26"/>
        </w:rPr>
        <w:t>.</w:t>
      </w:r>
    </w:p>
    <w:p w:rsidR="00F616C3" w:rsidRPr="00915672" w:rsidRDefault="00F616C3" w:rsidP="00F616C3">
      <w:pPr>
        <w:pStyle w:val="a7"/>
        <w:numPr>
          <w:ilvl w:val="0"/>
          <w:numId w:val="1"/>
        </w:numPr>
        <w:spacing w:after="0" w:line="240" w:lineRule="auto"/>
        <w:jc w:val="both"/>
        <w:rPr>
          <w:rFonts w:ascii="Times New Roman" w:hAnsi="Times New Roman" w:cs="Times New Roman"/>
          <w:sz w:val="26"/>
          <w:szCs w:val="26"/>
        </w:rPr>
      </w:pPr>
      <w:proofErr w:type="gramStart"/>
      <w:r w:rsidRPr="00915672">
        <w:rPr>
          <w:rFonts w:ascii="Times New Roman" w:hAnsi="Times New Roman" w:cs="Times New Roman"/>
          <w:sz w:val="26"/>
          <w:szCs w:val="26"/>
        </w:rPr>
        <w:t>Разместить</w:t>
      </w:r>
      <w:proofErr w:type="gramEnd"/>
      <w:r w:rsidRPr="00915672">
        <w:rPr>
          <w:rFonts w:ascii="Times New Roman" w:hAnsi="Times New Roman" w:cs="Times New Roman"/>
          <w:sz w:val="26"/>
          <w:szCs w:val="26"/>
        </w:rPr>
        <w:t xml:space="preserve"> настоящее постановление в сети «Интернет» на официальном сайте администрации муниципального образования «Мухоршибирский район» в разделе «сельские поселения»</w:t>
      </w:r>
      <w:r w:rsidR="00BA08C6" w:rsidRPr="00915672">
        <w:rPr>
          <w:rFonts w:ascii="Times New Roman" w:hAnsi="Times New Roman" w:cs="Times New Roman"/>
          <w:sz w:val="26"/>
          <w:szCs w:val="26"/>
        </w:rPr>
        <w:t>.</w:t>
      </w:r>
    </w:p>
    <w:p w:rsidR="00F616C3" w:rsidRPr="00915672" w:rsidRDefault="00F616C3" w:rsidP="00F616C3">
      <w:pPr>
        <w:pStyle w:val="a7"/>
        <w:numPr>
          <w:ilvl w:val="0"/>
          <w:numId w:val="1"/>
        </w:numPr>
        <w:spacing w:after="0" w:line="240" w:lineRule="auto"/>
        <w:jc w:val="both"/>
        <w:rPr>
          <w:rFonts w:ascii="Times New Roman" w:eastAsia="Times New Roman" w:hAnsi="Times New Roman" w:cs="Times New Roman"/>
          <w:sz w:val="26"/>
          <w:szCs w:val="26"/>
          <w:lang w:eastAsia="ru-RU"/>
        </w:rPr>
      </w:pPr>
      <w:proofErr w:type="gramStart"/>
      <w:r w:rsidRPr="00915672">
        <w:rPr>
          <w:rFonts w:ascii="Times New Roman" w:hAnsi="Times New Roman" w:cs="Times New Roman"/>
          <w:sz w:val="26"/>
          <w:szCs w:val="26"/>
        </w:rPr>
        <w:t>Контроль за</w:t>
      </w:r>
      <w:proofErr w:type="gramEnd"/>
      <w:r w:rsidRPr="00915672">
        <w:rPr>
          <w:rFonts w:ascii="Times New Roman" w:hAnsi="Times New Roman" w:cs="Times New Roman"/>
          <w:sz w:val="26"/>
          <w:szCs w:val="26"/>
        </w:rPr>
        <w:t xml:space="preserve"> исполнением настоящего постановления оставляю за собо</w:t>
      </w:r>
      <w:r w:rsidRPr="00915672">
        <w:rPr>
          <w:rFonts w:ascii="Times New Roman" w:eastAsia="Times New Roman" w:hAnsi="Times New Roman" w:cs="Times New Roman"/>
          <w:sz w:val="26"/>
          <w:szCs w:val="26"/>
          <w:lang w:eastAsia="ru-RU"/>
        </w:rPr>
        <w:t>й</w:t>
      </w:r>
      <w:r w:rsidR="00BA08C6" w:rsidRPr="00915672">
        <w:rPr>
          <w:rFonts w:ascii="Times New Roman" w:eastAsia="Times New Roman" w:hAnsi="Times New Roman" w:cs="Times New Roman"/>
          <w:sz w:val="26"/>
          <w:szCs w:val="26"/>
          <w:lang w:eastAsia="ru-RU"/>
        </w:rPr>
        <w:t>.</w:t>
      </w:r>
    </w:p>
    <w:p w:rsidR="00F616C3" w:rsidRPr="00915672" w:rsidRDefault="00F616C3" w:rsidP="00F616C3">
      <w:pPr>
        <w:spacing w:after="0" w:line="240" w:lineRule="auto"/>
        <w:jc w:val="both"/>
        <w:rPr>
          <w:rFonts w:ascii="Times New Roman" w:eastAsia="Times New Roman" w:hAnsi="Times New Roman" w:cs="Times New Roman"/>
          <w:sz w:val="26"/>
          <w:szCs w:val="26"/>
          <w:lang w:eastAsia="ru-RU"/>
        </w:rPr>
      </w:pPr>
    </w:p>
    <w:p w:rsidR="00C52C9C" w:rsidRPr="00915672" w:rsidRDefault="00C52C9C" w:rsidP="00C52C9C">
      <w:pPr>
        <w:pStyle w:val="ConsPlusNormal"/>
        <w:tabs>
          <w:tab w:val="left" w:pos="0"/>
          <w:tab w:val="left" w:pos="567"/>
        </w:tabs>
        <w:rPr>
          <w:b/>
          <w:sz w:val="26"/>
          <w:szCs w:val="26"/>
        </w:rPr>
      </w:pPr>
      <w:r w:rsidRPr="00915672">
        <w:rPr>
          <w:b/>
          <w:sz w:val="26"/>
          <w:szCs w:val="26"/>
        </w:rPr>
        <w:t>Глава муниципального образования</w:t>
      </w:r>
    </w:p>
    <w:p w:rsidR="00C52C9C" w:rsidRPr="00915672" w:rsidRDefault="00C52C9C" w:rsidP="00C52C9C">
      <w:pPr>
        <w:pStyle w:val="ConsPlusNormal"/>
        <w:tabs>
          <w:tab w:val="left" w:pos="0"/>
          <w:tab w:val="left" w:pos="567"/>
        </w:tabs>
        <w:rPr>
          <w:b/>
          <w:sz w:val="26"/>
          <w:szCs w:val="26"/>
        </w:rPr>
      </w:pPr>
      <w:r w:rsidRPr="00915672">
        <w:rPr>
          <w:b/>
          <w:sz w:val="26"/>
          <w:szCs w:val="26"/>
        </w:rPr>
        <w:t xml:space="preserve">сельское поселение </w:t>
      </w:r>
      <w:r w:rsidR="0019202A" w:rsidRPr="00915672">
        <w:rPr>
          <w:b/>
          <w:sz w:val="26"/>
          <w:szCs w:val="26"/>
        </w:rPr>
        <w:t>«Подлопатинское»</w:t>
      </w:r>
      <w:r w:rsidRPr="00915672">
        <w:rPr>
          <w:b/>
          <w:sz w:val="26"/>
          <w:szCs w:val="26"/>
        </w:rPr>
        <w:t xml:space="preserve">                                   </w:t>
      </w:r>
      <w:r w:rsidR="00915672" w:rsidRPr="00915672">
        <w:rPr>
          <w:b/>
          <w:sz w:val="26"/>
          <w:szCs w:val="26"/>
        </w:rPr>
        <w:t>В</w:t>
      </w:r>
      <w:r w:rsidRPr="00915672">
        <w:rPr>
          <w:b/>
          <w:sz w:val="26"/>
          <w:szCs w:val="26"/>
        </w:rPr>
        <w:t>.</w:t>
      </w:r>
      <w:r w:rsidR="0051385B" w:rsidRPr="00915672">
        <w:rPr>
          <w:b/>
          <w:sz w:val="26"/>
          <w:szCs w:val="26"/>
        </w:rPr>
        <w:t>В</w:t>
      </w:r>
      <w:r w:rsidRPr="00915672">
        <w:rPr>
          <w:b/>
          <w:sz w:val="26"/>
          <w:szCs w:val="26"/>
        </w:rPr>
        <w:t>.</w:t>
      </w:r>
      <w:r w:rsidR="0051385B" w:rsidRPr="00915672">
        <w:rPr>
          <w:b/>
          <w:sz w:val="26"/>
          <w:szCs w:val="26"/>
        </w:rPr>
        <w:t xml:space="preserve"> </w:t>
      </w:r>
      <w:r w:rsidR="00915672" w:rsidRPr="00915672">
        <w:rPr>
          <w:b/>
          <w:sz w:val="26"/>
          <w:szCs w:val="26"/>
        </w:rPr>
        <w:t>Сутурина</w:t>
      </w:r>
    </w:p>
    <w:p w:rsidR="00F616C3" w:rsidRPr="00915672" w:rsidRDefault="00F616C3" w:rsidP="00F616C3">
      <w:pPr>
        <w:spacing w:after="0" w:line="240" w:lineRule="auto"/>
        <w:rPr>
          <w:rFonts w:ascii="Times New Roman" w:eastAsia="Times New Roman" w:hAnsi="Times New Roman" w:cs="Times New Roman"/>
          <w:sz w:val="24"/>
          <w:szCs w:val="24"/>
          <w:lang w:eastAsia="ru-RU"/>
        </w:rPr>
      </w:pPr>
    </w:p>
    <w:p w:rsidR="00F616C3" w:rsidRPr="00915672" w:rsidRDefault="00F616C3" w:rsidP="00F616C3">
      <w:pPr>
        <w:spacing w:after="0" w:line="240" w:lineRule="auto"/>
        <w:jc w:val="right"/>
        <w:rPr>
          <w:rFonts w:ascii="Times New Roman" w:hAnsi="Times New Roman" w:cs="Times New Roman"/>
          <w:sz w:val="24"/>
          <w:szCs w:val="24"/>
        </w:rPr>
      </w:pPr>
      <w:r w:rsidRPr="00915672">
        <w:rPr>
          <w:rFonts w:ascii="Times New Roman" w:hAnsi="Times New Roman" w:cs="Times New Roman"/>
          <w:sz w:val="24"/>
          <w:szCs w:val="24"/>
        </w:rPr>
        <w:t>Приложение 1</w:t>
      </w:r>
    </w:p>
    <w:p w:rsidR="00F616C3" w:rsidRPr="00915672" w:rsidRDefault="00F616C3" w:rsidP="00F616C3">
      <w:pPr>
        <w:spacing w:after="0" w:line="240" w:lineRule="auto"/>
        <w:jc w:val="right"/>
        <w:rPr>
          <w:rFonts w:ascii="Times New Roman" w:hAnsi="Times New Roman" w:cs="Times New Roman"/>
          <w:sz w:val="24"/>
          <w:szCs w:val="24"/>
        </w:rPr>
      </w:pPr>
      <w:r w:rsidRPr="00915672">
        <w:rPr>
          <w:rFonts w:ascii="Times New Roman" w:hAnsi="Times New Roman" w:cs="Times New Roman"/>
          <w:sz w:val="24"/>
          <w:szCs w:val="24"/>
        </w:rPr>
        <w:t>к постановлению администрации</w:t>
      </w:r>
    </w:p>
    <w:p w:rsidR="00F616C3" w:rsidRPr="00915672" w:rsidRDefault="00F616C3" w:rsidP="00F616C3">
      <w:pPr>
        <w:spacing w:after="0" w:line="240" w:lineRule="auto"/>
        <w:jc w:val="right"/>
        <w:rPr>
          <w:rFonts w:ascii="Times New Roman" w:hAnsi="Times New Roman" w:cs="Times New Roman"/>
          <w:sz w:val="24"/>
          <w:szCs w:val="24"/>
        </w:rPr>
      </w:pPr>
      <w:r w:rsidRPr="00915672">
        <w:rPr>
          <w:rFonts w:ascii="Times New Roman" w:hAnsi="Times New Roman" w:cs="Times New Roman"/>
          <w:sz w:val="24"/>
          <w:szCs w:val="24"/>
        </w:rPr>
        <w:t xml:space="preserve">муниципального образования </w:t>
      </w:r>
    </w:p>
    <w:p w:rsidR="00F616C3" w:rsidRPr="00915672" w:rsidRDefault="0091057D" w:rsidP="00F616C3">
      <w:pPr>
        <w:spacing w:after="0" w:line="240" w:lineRule="auto"/>
        <w:jc w:val="right"/>
        <w:rPr>
          <w:sz w:val="28"/>
          <w:szCs w:val="28"/>
        </w:rPr>
      </w:pPr>
      <w:r w:rsidRPr="00915672">
        <w:rPr>
          <w:rFonts w:ascii="Times New Roman" w:hAnsi="Times New Roman" w:cs="Times New Roman"/>
          <w:sz w:val="24"/>
          <w:szCs w:val="24"/>
        </w:rPr>
        <w:t xml:space="preserve">сельское поселение </w:t>
      </w:r>
      <w:r w:rsidR="0019202A" w:rsidRPr="00915672">
        <w:rPr>
          <w:rFonts w:ascii="Times New Roman" w:hAnsi="Times New Roman" w:cs="Times New Roman"/>
          <w:sz w:val="24"/>
          <w:szCs w:val="24"/>
        </w:rPr>
        <w:t>«Подлопатинское»</w:t>
      </w:r>
    </w:p>
    <w:p w:rsidR="00F616C3" w:rsidRPr="00915672" w:rsidRDefault="00F616C3" w:rsidP="00F616C3">
      <w:pPr>
        <w:spacing w:after="0"/>
        <w:ind w:firstLine="708"/>
        <w:jc w:val="right"/>
        <w:rPr>
          <w:rFonts w:ascii="Times New Roman" w:hAnsi="Times New Roman" w:cs="Times New Roman"/>
          <w:sz w:val="24"/>
          <w:szCs w:val="24"/>
        </w:rPr>
      </w:pPr>
      <w:r w:rsidRPr="00915672">
        <w:rPr>
          <w:rFonts w:ascii="Times New Roman" w:hAnsi="Times New Roman" w:cs="Times New Roman"/>
          <w:sz w:val="24"/>
          <w:szCs w:val="24"/>
        </w:rPr>
        <w:t xml:space="preserve">от </w:t>
      </w:r>
      <w:r w:rsidR="00DE68D9" w:rsidRPr="00915672">
        <w:rPr>
          <w:rFonts w:ascii="Times New Roman" w:hAnsi="Times New Roman" w:cs="Times New Roman"/>
          <w:sz w:val="24"/>
          <w:szCs w:val="24"/>
        </w:rPr>
        <w:t>«</w:t>
      </w:r>
      <w:r w:rsidR="00915672" w:rsidRPr="00915672">
        <w:rPr>
          <w:rFonts w:ascii="Times New Roman" w:hAnsi="Times New Roman" w:cs="Times New Roman"/>
          <w:sz w:val="24"/>
          <w:szCs w:val="24"/>
        </w:rPr>
        <w:t>_</w:t>
      </w:r>
      <w:r w:rsidR="008F26E3">
        <w:rPr>
          <w:rFonts w:ascii="Times New Roman" w:hAnsi="Times New Roman" w:cs="Times New Roman"/>
          <w:sz w:val="24"/>
          <w:szCs w:val="24"/>
        </w:rPr>
        <w:t>9</w:t>
      </w:r>
      <w:r w:rsidR="00915672" w:rsidRPr="00915672">
        <w:rPr>
          <w:rFonts w:ascii="Times New Roman" w:hAnsi="Times New Roman" w:cs="Times New Roman"/>
          <w:sz w:val="24"/>
          <w:szCs w:val="24"/>
        </w:rPr>
        <w:t>_</w:t>
      </w:r>
      <w:r w:rsidR="00DE68D9" w:rsidRPr="00915672">
        <w:rPr>
          <w:rFonts w:ascii="Times New Roman" w:hAnsi="Times New Roman" w:cs="Times New Roman"/>
          <w:sz w:val="24"/>
          <w:szCs w:val="24"/>
        </w:rPr>
        <w:t>»</w:t>
      </w:r>
      <w:r w:rsidR="0091057D" w:rsidRPr="00915672">
        <w:rPr>
          <w:rFonts w:ascii="Times New Roman" w:hAnsi="Times New Roman" w:cs="Times New Roman"/>
          <w:sz w:val="24"/>
          <w:szCs w:val="24"/>
        </w:rPr>
        <w:t xml:space="preserve"> </w:t>
      </w:r>
      <w:r w:rsidR="00915672" w:rsidRPr="00915672">
        <w:rPr>
          <w:rFonts w:ascii="Times New Roman" w:hAnsi="Times New Roman" w:cs="Times New Roman"/>
          <w:sz w:val="24"/>
          <w:szCs w:val="24"/>
        </w:rPr>
        <w:t>но</w:t>
      </w:r>
      <w:r w:rsidR="0003354D" w:rsidRPr="00915672">
        <w:rPr>
          <w:rFonts w:ascii="Times New Roman" w:hAnsi="Times New Roman" w:cs="Times New Roman"/>
          <w:sz w:val="24"/>
          <w:szCs w:val="24"/>
        </w:rPr>
        <w:t>ября</w:t>
      </w:r>
      <w:r w:rsidR="0091057D" w:rsidRPr="00915672">
        <w:rPr>
          <w:rFonts w:ascii="Times New Roman" w:hAnsi="Times New Roman" w:cs="Times New Roman"/>
          <w:sz w:val="24"/>
          <w:szCs w:val="24"/>
        </w:rPr>
        <w:t xml:space="preserve"> </w:t>
      </w:r>
      <w:r w:rsidR="00DE68D9" w:rsidRPr="00915672">
        <w:rPr>
          <w:rFonts w:ascii="Times New Roman" w:hAnsi="Times New Roman" w:cs="Times New Roman"/>
          <w:sz w:val="24"/>
          <w:szCs w:val="24"/>
        </w:rPr>
        <w:t>202</w:t>
      </w:r>
      <w:r w:rsidR="00915672" w:rsidRPr="00915672">
        <w:rPr>
          <w:rFonts w:ascii="Times New Roman" w:hAnsi="Times New Roman" w:cs="Times New Roman"/>
          <w:sz w:val="24"/>
          <w:szCs w:val="24"/>
        </w:rPr>
        <w:t>3</w:t>
      </w:r>
      <w:r w:rsidR="0091057D" w:rsidRPr="00915672">
        <w:rPr>
          <w:rFonts w:ascii="Times New Roman" w:hAnsi="Times New Roman" w:cs="Times New Roman"/>
          <w:sz w:val="24"/>
          <w:szCs w:val="24"/>
        </w:rPr>
        <w:t xml:space="preserve"> </w:t>
      </w:r>
      <w:r w:rsidR="00DE68D9" w:rsidRPr="00915672">
        <w:rPr>
          <w:rFonts w:ascii="Times New Roman" w:hAnsi="Times New Roman" w:cs="Times New Roman"/>
          <w:sz w:val="24"/>
          <w:szCs w:val="24"/>
        </w:rPr>
        <w:t>г</w:t>
      </w:r>
      <w:r w:rsidR="0091057D" w:rsidRPr="00915672">
        <w:rPr>
          <w:rFonts w:ascii="Times New Roman" w:hAnsi="Times New Roman" w:cs="Times New Roman"/>
          <w:sz w:val="24"/>
          <w:szCs w:val="24"/>
        </w:rPr>
        <w:t>ода</w:t>
      </w:r>
      <w:r w:rsidR="00DE68D9" w:rsidRPr="00915672">
        <w:rPr>
          <w:rFonts w:ascii="Times New Roman" w:hAnsi="Times New Roman" w:cs="Times New Roman"/>
          <w:sz w:val="24"/>
          <w:szCs w:val="24"/>
        </w:rPr>
        <w:t xml:space="preserve"> №</w:t>
      </w:r>
      <w:r w:rsidR="00915672" w:rsidRPr="00915672">
        <w:rPr>
          <w:rFonts w:ascii="Times New Roman" w:hAnsi="Times New Roman" w:cs="Times New Roman"/>
          <w:sz w:val="24"/>
          <w:szCs w:val="24"/>
        </w:rPr>
        <w:t>_</w:t>
      </w:r>
      <w:r w:rsidR="008F26E3">
        <w:rPr>
          <w:rFonts w:ascii="Times New Roman" w:hAnsi="Times New Roman" w:cs="Times New Roman"/>
          <w:sz w:val="24"/>
          <w:szCs w:val="24"/>
        </w:rPr>
        <w:t>20</w:t>
      </w:r>
      <w:r w:rsidR="00915672" w:rsidRPr="00915672">
        <w:rPr>
          <w:rFonts w:ascii="Times New Roman" w:hAnsi="Times New Roman" w:cs="Times New Roman"/>
          <w:sz w:val="24"/>
          <w:szCs w:val="24"/>
        </w:rPr>
        <w:t>_</w:t>
      </w:r>
    </w:p>
    <w:p w:rsidR="00F616C3" w:rsidRPr="00915672" w:rsidRDefault="00F616C3" w:rsidP="00F616C3">
      <w:pPr>
        <w:spacing w:after="0"/>
        <w:ind w:firstLine="708"/>
        <w:jc w:val="right"/>
        <w:rPr>
          <w:rFonts w:ascii="Times New Roman" w:hAnsi="Times New Roman" w:cs="Times New Roman"/>
          <w:sz w:val="24"/>
          <w:szCs w:val="24"/>
        </w:rPr>
      </w:pPr>
    </w:p>
    <w:p w:rsidR="00F616C3" w:rsidRPr="00915672" w:rsidRDefault="00BD3DC2" w:rsidP="00F616C3">
      <w:pPr>
        <w:spacing w:after="0" w:line="240" w:lineRule="auto"/>
        <w:contextualSpacing/>
        <w:jc w:val="center"/>
        <w:rPr>
          <w:rFonts w:ascii="Times New Roman" w:hAnsi="Times New Roman"/>
          <w:sz w:val="28"/>
          <w:szCs w:val="28"/>
        </w:rPr>
      </w:pPr>
      <w:r w:rsidRPr="00915672">
        <w:rPr>
          <w:rFonts w:ascii="Times New Roman" w:hAnsi="Times New Roman"/>
          <w:b/>
          <w:sz w:val="28"/>
          <w:szCs w:val="28"/>
        </w:rPr>
        <w:t>Прогноз социально - экономического развития муниципального образования сельское поселение «Подлопатинское» на 202</w:t>
      </w:r>
      <w:r w:rsidR="00915672" w:rsidRPr="00915672">
        <w:rPr>
          <w:rFonts w:ascii="Times New Roman" w:hAnsi="Times New Roman"/>
          <w:b/>
          <w:sz w:val="28"/>
          <w:szCs w:val="28"/>
        </w:rPr>
        <w:t>4</w:t>
      </w:r>
      <w:r w:rsidRPr="00915672">
        <w:rPr>
          <w:rFonts w:ascii="Times New Roman" w:hAnsi="Times New Roman"/>
          <w:b/>
          <w:sz w:val="28"/>
          <w:szCs w:val="28"/>
        </w:rPr>
        <w:t xml:space="preserve"> год и плановый период 202</w:t>
      </w:r>
      <w:r w:rsidR="00915672" w:rsidRPr="00915672">
        <w:rPr>
          <w:rFonts w:ascii="Times New Roman" w:hAnsi="Times New Roman"/>
          <w:b/>
          <w:sz w:val="28"/>
          <w:szCs w:val="28"/>
        </w:rPr>
        <w:t>5</w:t>
      </w:r>
      <w:r w:rsidRPr="00915672">
        <w:rPr>
          <w:rFonts w:ascii="Times New Roman" w:hAnsi="Times New Roman"/>
          <w:b/>
          <w:sz w:val="28"/>
          <w:szCs w:val="28"/>
        </w:rPr>
        <w:t xml:space="preserve"> – 202</w:t>
      </w:r>
      <w:r w:rsidR="00915672" w:rsidRPr="00915672">
        <w:rPr>
          <w:rFonts w:ascii="Times New Roman" w:hAnsi="Times New Roman"/>
          <w:b/>
          <w:sz w:val="28"/>
          <w:szCs w:val="28"/>
        </w:rPr>
        <w:t>6</w:t>
      </w:r>
      <w:r w:rsidRPr="00915672">
        <w:rPr>
          <w:rFonts w:ascii="Times New Roman" w:hAnsi="Times New Roman"/>
          <w:b/>
          <w:sz w:val="28"/>
          <w:szCs w:val="28"/>
        </w:rPr>
        <w:t xml:space="preserve"> год</w:t>
      </w:r>
      <w:r w:rsidR="00915672" w:rsidRPr="00915672">
        <w:rPr>
          <w:rFonts w:ascii="Times New Roman" w:hAnsi="Times New Roman"/>
          <w:b/>
          <w:sz w:val="28"/>
          <w:szCs w:val="28"/>
        </w:rPr>
        <w:t>ов</w:t>
      </w:r>
    </w:p>
    <w:p w:rsidR="00F616C3" w:rsidRPr="00915672" w:rsidRDefault="00F616C3" w:rsidP="00F616C3">
      <w:pPr>
        <w:spacing w:after="0"/>
        <w:ind w:firstLine="708"/>
        <w:rPr>
          <w:rFonts w:ascii="Times New Roman" w:hAnsi="Times New Roman" w:cs="Times New Roman"/>
          <w:sz w:val="24"/>
          <w:szCs w:val="24"/>
        </w:rPr>
      </w:pPr>
    </w:p>
    <w:p w:rsidR="00F616C3" w:rsidRPr="00915672" w:rsidRDefault="00F616C3" w:rsidP="00915672">
      <w:pPr>
        <w:tabs>
          <w:tab w:val="left" w:pos="500"/>
        </w:tabs>
        <w:spacing w:after="0"/>
        <w:ind w:firstLine="709"/>
        <w:jc w:val="both"/>
        <w:rPr>
          <w:rFonts w:ascii="Times New Roman" w:hAnsi="Times New Roman" w:cs="Times New Roman"/>
          <w:sz w:val="28"/>
          <w:szCs w:val="28"/>
        </w:rPr>
      </w:pPr>
      <w:r w:rsidRPr="00915672">
        <w:rPr>
          <w:rFonts w:ascii="Times New Roman" w:hAnsi="Times New Roman" w:cs="Times New Roman"/>
          <w:sz w:val="28"/>
          <w:szCs w:val="28"/>
        </w:rPr>
        <w:t>Показатели прогноза социально</w:t>
      </w:r>
      <w:r w:rsidR="00A51D3E" w:rsidRPr="00915672">
        <w:rPr>
          <w:rFonts w:ascii="Times New Roman" w:hAnsi="Times New Roman" w:cs="Times New Roman"/>
          <w:sz w:val="28"/>
          <w:szCs w:val="28"/>
        </w:rPr>
        <w:t xml:space="preserve"> </w:t>
      </w:r>
      <w:r w:rsidRPr="00915672">
        <w:rPr>
          <w:rFonts w:ascii="Times New Roman" w:hAnsi="Times New Roman" w:cs="Times New Roman"/>
          <w:sz w:val="28"/>
          <w:szCs w:val="28"/>
        </w:rPr>
        <w:t>-</w:t>
      </w:r>
      <w:r w:rsidR="00A51D3E" w:rsidRPr="00915672">
        <w:rPr>
          <w:rFonts w:ascii="Times New Roman" w:hAnsi="Times New Roman" w:cs="Times New Roman"/>
          <w:sz w:val="28"/>
          <w:szCs w:val="28"/>
        </w:rPr>
        <w:t xml:space="preserve"> </w:t>
      </w:r>
      <w:r w:rsidRPr="00915672">
        <w:rPr>
          <w:rFonts w:ascii="Times New Roman" w:hAnsi="Times New Roman" w:cs="Times New Roman"/>
          <w:sz w:val="28"/>
          <w:szCs w:val="28"/>
        </w:rPr>
        <w:t xml:space="preserve">экономического развития муниципального образования сельское поселение </w:t>
      </w:r>
      <w:r w:rsidR="0019202A" w:rsidRPr="00915672">
        <w:rPr>
          <w:rFonts w:ascii="Times New Roman" w:hAnsi="Times New Roman" w:cs="Times New Roman"/>
          <w:sz w:val="28"/>
          <w:szCs w:val="28"/>
        </w:rPr>
        <w:t>«Подлопатинское»</w:t>
      </w:r>
      <w:r w:rsidRPr="00915672">
        <w:rPr>
          <w:rFonts w:ascii="Times New Roman" w:hAnsi="Times New Roman" w:cs="Times New Roman"/>
          <w:sz w:val="28"/>
          <w:szCs w:val="28"/>
        </w:rPr>
        <w:t xml:space="preserve"> определены исходя из анализа социально</w:t>
      </w:r>
      <w:r w:rsidR="00A51D3E" w:rsidRPr="00915672">
        <w:rPr>
          <w:rFonts w:ascii="Times New Roman" w:hAnsi="Times New Roman" w:cs="Times New Roman"/>
          <w:sz w:val="28"/>
          <w:szCs w:val="28"/>
        </w:rPr>
        <w:t xml:space="preserve"> </w:t>
      </w:r>
      <w:r w:rsidRPr="00915672">
        <w:rPr>
          <w:rFonts w:ascii="Times New Roman" w:hAnsi="Times New Roman" w:cs="Times New Roman"/>
          <w:sz w:val="28"/>
          <w:szCs w:val="28"/>
        </w:rPr>
        <w:t>-</w:t>
      </w:r>
      <w:r w:rsidR="00A51D3E" w:rsidRPr="00915672">
        <w:rPr>
          <w:rFonts w:ascii="Times New Roman" w:hAnsi="Times New Roman" w:cs="Times New Roman"/>
          <w:sz w:val="28"/>
          <w:szCs w:val="28"/>
        </w:rPr>
        <w:t xml:space="preserve"> </w:t>
      </w:r>
      <w:r w:rsidRPr="00915672">
        <w:rPr>
          <w:rFonts w:ascii="Times New Roman" w:hAnsi="Times New Roman" w:cs="Times New Roman"/>
          <w:sz w:val="28"/>
          <w:szCs w:val="28"/>
        </w:rPr>
        <w:t xml:space="preserve">экономического развития поселения за предшествующий период и приоритетных направлений </w:t>
      </w:r>
      <w:r w:rsidR="00A51D3E" w:rsidRPr="00915672">
        <w:rPr>
          <w:rFonts w:ascii="Times New Roman" w:hAnsi="Times New Roman" w:cs="Times New Roman"/>
          <w:sz w:val="28"/>
          <w:szCs w:val="28"/>
        </w:rPr>
        <w:t>п</w:t>
      </w:r>
      <w:r w:rsidRPr="00915672">
        <w:rPr>
          <w:rFonts w:ascii="Times New Roman" w:hAnsi="Times New Roman" w:cs="Times New Roman"/>
          <w:sz w:val="28"/>
          <w:szCs w:val="28"/>
        </w:rPr>
        <w:t>рограммы социально</w:t>
      </w:r>
      <w:r w:rsidR="00A51D3E" w:rsidRPr="00915672">
        <w:rPr>
          <w:rFonts w:ascii="Times New Roman" w:hAnsi="Times New Roman" w:cs="Times New Roman"/>
          <w:sz w:val="28"/>
          <w:szCs w:val="28"/>
        </w:rPr>
        <w:t xml:space="preserve"> </w:t>
      </w:r>
      <w:r w:rsidRPr="00915672">
        <w:rPr>
          <w:rFonts w:ascii="Times New Roman" w:hAnsi="Times New Roman" w:cs="Times New Roman"/>
          <w:sz w:val="28"/>
          <w:szCs w:val="28"/>
        </w:rPr>
        <w:t>-</w:t>
      </w:r>
      <w:r w:rsidR="00A51D3E" w:rsidRPr="00915672">
        <w:rPr>
          <w:rFonts w:ascii="Times New Roman" w:hAnsi="Times New Roman" w:cs="Times New Roman"/>
          <w:sz w:val="28"/>
          <w:szCs w:val="28"/>
        </w:rPr>
        <w:t xml:space="preserve"> </w:t>
      </w:r>
      <w:r w:rsidRPr="00915672">
        <w:rPr>
          <w:rFonts w:ascii="Times New Roman" w:hAnsi="Times New Roman" w:cs="Times New Roman"/>
          <w:sz w:val="28"/>
          <w:szCs w:val="28"/>
        </w:rPr>
        <w:t xml:space="preserve">экономического развития сельского поселения </w:t>
      </w:r>
      <w:r w:rsidR="000D370A" w:rsidRPr="00915672">
        <w:rPr>
          <w:rFonts w:ascii="Times New Roman" w:hAnsi="Times New Roman" w:cs="Times New Roman"/>
          <w:sz w:val="28"/>
          <w:szCs w:val="28"/>
        </w:rPr>
        <w:t>на 202</w:t>
      </w:r>
      <w:r w:rsidR="00915672" w:rsidRPr="00915672">
        <w:rPr>
          <w:rFonts w:ascii="Times New Roman" w:hAnsi="Times New Roman" w:cs="Times New Roman"/>
          <w:sz w:val="28"/>
          <w:szCs w:val="28"/>
        </w:rPr>
        <w:t>4</w:t>
      </w:r>
      <w:r w:rsidR="000D370A" w:rsidRPr="00915672">
        <w:rPr>
          <w:rFonts w:ascii="Times New Roman" w:hAnsi="Times New Roman" w:cs="Times New Roman"/>
          <w:sz w:val="28"/>
          <w:szCs w:val="28"/>
        </w:rPr>
        <w:t xml:space="preserve"> год и плановый период 202</w:t>
      </w:r>
      <w:r w:rsidR="00915672" w:rsidRPr="00915672">
        <w:rPr>
          <w:rFonts w:ascii="Times New Roman" w:hAnsi="Times New Roman" w:cs="Times New Roman"/>
          <w:sz w:val="28"/>
          <w:szCs w:val="28"/>
        </w:rPr>
        <w:t>5</w:t>
      </w:r>
      <w:r w:rsidR="000D370A" w:rsidRPr="00915672">
        <w:rPr>
          <w:rFonts w:ascii="Times New Roman" w:hAnsi="Times New Roman" w:cs="Times New Roman"/>
          <w:sz w:val="28"/>
          <w:szCs w:val="28"/>
        </w:rPr>
        <w:t xml:space="preserve"> – 202</w:t>
      </w:r>
      <w:r w:rsidR="00915672" w:rsidRPr="00915672">
        <w:rPr>
          <w:rFonts w:ascii="Times New Roman" w:hAnsi="Times New Roman" w:cs="Times New Roman"/>
          <w:sz w:val="28"/>
          <w:szCs w:val="28"/>
        </w:rPr>
        <w:t>6</w:t>
      </w:r>
      <w:r w:rsidR="000D370A" w:rsidRPr="00915672">
        <w:rPr>
          <w:rFonts w:ascii="Times New Roman" w:hAnsi="Times New Roman" w:cs="Times New Roman"/>
          <w:sz w:val="28"/>
          <w:szCs w:val="28"/>
        </w:rPr>
        <w:t xml:space="preserve"> годы</w:t>
      </w:r>
      <w:r w:rsidRPr="00915672">
        <w:rPr>
          <w:rFonts w:ascii="Times New Roman" w:hAnsi="Times New Roman" w:cs="Times New Roman"/>
          <w:sz w:val="28"/>
          <w:szCs w:val="28"/>
        </w:rPr>
        <w:t>.</w:t>
      </w:r>
    </w:p>
    <w:p w:rsidR="00F616C3" w:rsidRPr="00915672" w:rsidRDefault="00F616C3" w:rsidP="00915672">
      <w:pPr>
        <w:pStyle w:val="ConsPlusNormal"/>
        <w:ind w:firstLine="709"/>
        <w:jc w:val="both"/>
        <w:rPr>
          <w:sz w:val="28"/>
          <w:szCs w:val="28"/>
        </w:rPr>
      </w:pPr>
      <w:r w:rsidRPr="00915672">
        <w:rPr>
          <w:sz w:val="28"/>
          <w:szCs w:val="28"/>
        </w:rPr>
        <w:t>Основные параметры прогноза развития экономики муниципального образования сельско</w:t>
      </w:r>
      <w:r w:rsidR="00117D02" w:rsidRPr="00915672">
        <w:rPr>
          <w:sz w:val="28"/>
          <w:szCs w:val="28"/>
        </w:rPr>
        <w:t>е</w:t>
      </w:r>
      <w:r w:rsidRPr="00915672">
        <w:rPr>
          <w:sz w:val="28"/>
          <w:szCs w:val="28"/>
        </w:rPr>
        <w:t xml:space="preserve"> поселени</w:t>
      </w:r>
      <w:r w:rsidR="00117D02" w:rsidRPr="00915672">
        <w:rPr>
          <w:sz w:val="28"/>
          <w:szCs w:val="28"/>
        </w:rPr>
        <w:t>е</w:t>
      </w:r>
      <w:r w:rsidRPr="00915672">
        <w:rPr>
          <w:sz w:val="28"/>
          <w:szCs w:val="28"/>
        </w:rPr>
        <w:t xml:space="preserve"> </w:t>
      </w:r>
      <w:r w:rsidR="0019202A" w:rsidRPr="00915672">
        <w:rPr>
          <w:sz w:val="28"/>
          <w:szCs w:val="28"/>
        </w:rPr>
        <w:t>«Подлопатинское»</w:t>
      </w:r>
      <w:r w:rsidRPr="00915672">
        <w:rPr>
          <w:sz w:val="28"/>
          <w:szCs w:val="28"/>
        </w:rPr>
        <w:t xml:space="preserve"> до 202</w:t>
      </w:r>
      <w:r w:rsidR="00915672" w:rsidRPr="00915672">
        <w:rPr>
          <w:sz w:val="28"/>
          <w:szCs w:val="28"/>
        </w:rPr>
        <w:t>6</w:t>
      </w:r>
      <w:r w:rsidRPr="00915672">
        <w:rPr>
          <w:sz w:val="28"/>
          <w:szCs w:val="28"/>
        </w:rPr>
        <w:t xml:space="preserve"> года разработаны по</w:t>
      </w:r>
      <w:r w:rsidR="000D370A" w:rsidRPr="00915672">
        <w:rPr>
          <w:sz w:val="28"/>
          <w:szCs w:val="28"/>
        </w:rPr>
        <w:t xml:space="preserve"> двум</w:t>
      </w:r>
      <w:r w:rsidRPr="00915672">
        <w:rPr>
          <w:sz w:val="28"/>
          <w:szCs w:val="28"/>
        </w:rPr>
        <w:t xml:space="preserve"> вариантам:</w:t>
      </w:r>
    </w:p>
    <w:p w:rsidR="00F616C3" w:rsidRPr="00915672" w:rsidRDefault="00F616C3" w:rsidP="00915672">
      <w:pPr>
        <w:pStyle w:val="ConsPlusNormal"/>
        <w:ind w:firstLine="709"/>
        <w:jc w:val="both"/>
        <w:rPr>
          <w:sz w:val="28"/>
          <w:szCs w:val="28"/>
        </w:rPr>
      </w:pPr>
      <w:r w:rsidRPr="00915672">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F616C3" w:rsidRPr="00915672" w:rsidRDefault="00F616C3" w:rsidP="00915672">
      <w:pPr>
        <w:pStyle w:val="ConsPlusNormal"/>
        <w:ind w:firstLine="709"/>
        <w:jc w:val="both"/>
        <w:rPr>
          <w:sz w:val="28"/>
          <w:szCs w:val="28"/>
        </w:rPr>
      </w:pPr>
      <w:r w:rsidRPr="00915672">
        <w:rPr>
          <w:sz w:val="28"/>
          <w:szCs w:val="28"/>
        </w:rPr>
        <w:t xml:space="preserve">Второй вариант – базовый с умеренными темпами экономического </w:t>
      </w:r>
      <w:proofErr w:type="gramStart"/>
      <w:r w:rsidRPr="00915672">
        <w:rPr>
          <w:sz w:val="28"/>
          <w:szCs w:val="28"/>
        </w:rPr>
        <w:t>роста</w:t>
      </w:r>
      <w:proofErr w:type="gramEnd"/>
      <w:r w:rsidRPr="00915672">
        <w:rPr>
          <w:sz w:val="28"/>
          <w:szCs w:val="28"/>
        </w:rPr>
        <w:t xml:space="preserve"> как в ближайшие годы, так и в </w:t>
      </w:r>
      <w:r w:rsidR="003F1A68" w:rsidRPr="00915672">
        <w:rPr>
          <w:sz w:val="28"/>
          <w:szCs w:val="28"/>
        </w:rPr>
        <w:t>средне</w:t>
      </w:r>
      <w:r w:rsidRPr="00915672">
        <w:rPr>
          <w:sz w:val="28"/>
          <w:szCs w:val="28"/>
        </w:rPr>
        <w:t>срочной перспективе.</w:t>
      </w:r>
    </w:p>
    <w:p w:rsidR="00F616C3" w:rsidRPr="00915672" w:rsidRDefault="00F616C3" w:rsidP="00915672">
      <w:pPr>
        <w:tabs>
          <w:tab w:val="left" w:pos="500"/>
        </w:tabs>
        <w:spacing w:after="240"/>
        <w:ind w:firstLine="709"/>
        <w:jc w:val="both"/>
        <w:rPr>
          <w:rFonts w:ascii="Times New Roman" w:hAnsi="Times New Roman" w:cs="Times New Roman"/>
          <w:sz w:val="28"/>
          <w:szCs w:val="28"/>
        </w:rPr>
      </w:pPr>
      <w:r w:rsidRPr="00915672">
        <w:rPr>
          <w:rFonts w:ascii="Times New Roman" w:hAnsi="Times New Roman" w:cs="Times New Roman"/>
          <w:sz w:val="28"/>
          <w:szCs w:val="28"/>
        </w:rPr>
        <w:t xml:space="preserve">Определяющими факторами экономического роста муниципального образования сельское поселение </w:t>
      </w:r>
      <w:r w:rsidR="0019202A" w:rsidRPr="00915672">
        <w:rPr>
          <w:rFonts w:ascii="Times New Roman" w:hAnsi="Times New Roman" w:cs="Times New Roman"/>
          <w:sz w:val="28"/>
          <w:szCs w:val="28"/>
        </w:rPr>
        <w:t>«Подлопатинское»</w:t>
      </w:r>
      <w:r w:rsidRPr="00915672">
        <w:rPr>
          <w:rFonts w:ascii="Times New Roman" w:hAnsi="Times New Roman" w:cs="Times New Roman"/>
          <w:sz w:val="28"/>
          <w:szCs w:val="28"/>
        </w:rPr>
        <w:t xml:space="preserve"> на 202</w:t>
      </w:r>
      <w:r w:rsidR="00915672" w:rsidRPr="00915672">
        <w:rPr>
          <w:rFonts w:ascii="Times New Roman" w:hAnsi="Times New Roman" w:cs="Times New Roman"/>
          <w:sz w:val="28"/>
          <w:szCs w:val="28"/>
        </w:rPr>
        <w:t>4</w:t>
      </w:r>
      <w:r w:rsidRPr="00915672">
        <w:rPr>
          <w:rFonts w:ascii="Times New Roman" w:hAnsi="Times New Roman" w:cs="Times New Roman"/>
          <w:sz w:val="28"/>
          <w:szCs w:val="28"/>
        </w:rPr>
        <w:t>-202</w:t>
      </w:r>
      <w:r w:rsidR="00915672" w:rsidRPr="00915672">
        <w:rPr>
          <w:rFonts w:ascii="Times New Roman" w:hAnsi="Times New Roman" w:cs="Times New Roman"/>
          <w:sz w:val="28"/>
          <w:szCs w:val="28"/>
        </w:rPr>
        <w:t>6</w:t>
      </w:r>
      <w:r w:rsidR="006C7BE2" w:rsidRPr="00915672">
        <w:rPr>
          <w:rFonts w:ascii="Times New Roman" w:hAnsi="Times New Roman" w:cs="Times New Roman"/>
          <w:sz w:val="28"/>
          <w:szCs w:val="28"/>
        </w:rPr>
        <w:t xml:space="preserve"> годы</w:t>
      </w:r>
      <w:r w:rsidRPr="00915672">
        <w:rPr>
          <w:rFonts w:ascii="Times New Roman" w:hAnsi="Times New Roman" w:cs="Times New Roman"/>
          <w:sz w:val="28"/>
          <w:szCs w:val="28"/>
        </w:rPr>
        <w:t xml:space="preserve"> будет являться дальнейшее развитие промышленности, сельского хозяйства, малого бизнеса.</w:t>
      </w:r>
    </w:p>
    <w:p w:rsidR="00F616C3" w:rsidRPr="004A4B63" w:rsidRDefault="00F616C3" w:rsidP="00F616C3">
      <w:pPr>
        <w:tabs>
          <w:tab w:val="left" w:pos="500"/>
        </w:tabs>
        <w:spacing w:after="240"/>
        <w:jc w:val="center"/>
        <w:rPr>
          <w:rFonts w:ascii="Times New Roman" w:hAnsi="Times New Roman" w:cs="Times New Roman"/>
          <w:b/>
          <w:sz w:val="28"/>
          <w:szCs w:val="28"/>
        </w:rPr>
      </w:pPr>
      <w:r w:rsidRPr="004A4B63">
        <w:rPr>
          <w:rFonts w:ascii="Times New Roman" w:hAnsi="Times New Roman" w:cs="Times New Roman"/>
          <w:b/>
          <w:sz w:val="28"/>
          <w:szCs w:val="28"/>
        </w:rPr>
        <w:t>Оценка социа</w:t>
      </w:r>
      <w:r w:rsidR="00915672" w:rsidRPr="004A4B63">
        <w:rPr>
          <w:rFonts w:ascii="Times New Roman" w:hAnsi="Times New Roman" w:cs="Times New Roman"/>
          <w:b/>
          <w:sz w:val="28"/>
          <w:szCs w:val="28"/>
        </w:rPr>
        <w:t xml:space="preserve">льно – экономического развития </w:t>
      </w:r>
      <w:r w:rsidRPr="004A4B63">
        <w:rPr>
          <w:rFonts w:ascii="Times New Roman" w:hAnsi="Times New Roman" w:cs="Times New Roman"/>
          <w:b/>
          <w:sz w:val="28"/>
          <w:szCs w:val="28"/>
        </w:rPr>
        <w:t xml:space="preserve">муниципального образования сельское поселение </w:t>
      </w:r>
      <w:r w:rsidR="0019202A" w:rsidRPr="004A4B63">
        <w:rPr>
          <w:rFonts w:ascii="Times New Roman" w:hAnsi="Times New Roman" w:cs="Times New Roman"/>
          <w:b/>
          <w:sz w:val="28"/>
          <w:szCs w:val="28"/>
        </w:rPr>
        <w:t>«Подлопатинское»</w:t>
      </w:r>
      <w:r w:rsidRPr="004A4B63">
        <w:rPr>
          <w:rFonts w:ascii="Times New Roman" w:hAnsi="Times New Roman" w:cs="Times New Roman"/>
          <w:b/>
          <w:sz w:val="28"/>
          <w:szCs w:val="28"/>
        </w:rPr>
        <w:t xml:space="preserve"> за 20</w:t>
      </w:r>
      <w:r w:rsidR="00DE68D9" w:rsidRPr="004A4B63">
        <w:rPr>
          <w:rFonts w:ascii="Times New Roman" w:hAnsi="Times New Roman" w:cs="Times New Roman"/>
          <w:b/>
          <w:sz w:val="28"/>
          <w:szCs w:val="28"/>
        </w:rPr>
        <w:t>2</w:t>
      </w:r>
      <w:r w:rsidR="00321B3E" w:rsidRPr="004A4B63">
        <w:rPr>
          <w:rFonts w:ascii="Times New Roman" w:hAnsi="Times New Roman" w:cs="Times New Roman"/>
          <w:b/>
          <w:sz w:val="28"/>
          <w:szCs w:val="28"/>
        </w:rPr>
        <w:t>3</w:t>
      </w:r>
      <w:r w:rsidRPr="004A4B63">
        <w:rPr>
          <w:rFonts w:ascii="Times New Roman" w:hAnsi="Times New Roman" w:cs="Times New Roman"/>
          <w:b/>
          <w:sz w:val="28"/>
          <w:szCs w:val="28"/>
        </w:rPr>
        <w:t xml:space="preserve"> год</w:t>
      </w:r>
    </w:p>
    <w:p w:rsidR="00F616C3" w:rsidRPr="004A4B63" w:rsidRDefault="00F616C3" w:rsidP="00F616C3">
      <w:pPr>
        <w:tabs>
          <w:tab w:val="left" w:pos="500"/>
        </w:tabs>
        <w:spacing w:after="0"/>
        <w:jc w:val="center"/>
        <w:rPr>
          <w:rFonts w:ascii="Times New Roman" w:hAnsi="Times New Roman"/>
          <w:b/>
          <w:sz w:val="28"/>
          <w:szCs w:val="28"/>
        </w:rPr>
      </w:pPr>
      <w:r w:rsidRPr="004A4B63">
        <w:rPr>
          <w:rFonts w:ascii="Times New Roman" w:hAnsi="Times New Roman"/>
          <w:b/>
          <w:sz w:val="28"/>
          <w:szCs w:val="28"/>
        </w:rPr>
        <w:t>Демография</w:t>
      </w:r>
    </w:p>
    <w:p w:rsidR="00F616C3" w:rsidRPr="004A4B63" w:rsidRDefault="00F616C3" w:rsidP="00F616C3">
      <w:pPr>
        <w:tabs>
          <w:tab w:val="left" w:pos="500"/>
        </w:tabs>
        <w:spacing w:after="0" w:line="240" w:lineRule="auto"/>
        <w:jc w:val="both"/>
        <w:rPr>
          <w:rFonts w:ascii="Times New Roman" w:hAnsi="Times New Roman"/>
          <w:sz w:val="28"/>
          <w:szCs w:val="28"/>
        </w:rPr>
      </w:pPr>
      <w:r w:rsidRPr="004A4B63">
        <w:rPr>
          <w:rFonts w:ascii="Times New Roman" w:hAnsi="Times New Roman"/>
          <w:sz w:val="28"/>
          <w:szCs w:val="28"/>
        </w:rPr>
        <w:t>Среднегодовая численность постоянного населения на 20</w:t>
      </w:r>
      <w:r w:rsidR="00C34866" w:rsidRPr="004A4B63">
        <w:rPr>
          <w:rFonts w:ascii="Times New Roman" w:hAnsi="Times New Roman"/>
          <w:sz w:val="28"/>
          <w:szCs w:val="28"/>
        </w:rPr>
        <w:t>2</w:t>
      </w:r>
      <w:r w:rsidR="00F453F5" w:rsidRPr="004A4B63">
        <w:rPr>
          <w:rFonts w:ascii="Times New Roman" w:hAnsi="Times New Roman"/>
          <w:sz w:val="28"/>
          <w:szCs w:val="28"/>
        </w:rPr>
        <w:t>4</w:t>
      </w:r>
      <w:r w:rsidRPr="004A4B63">
        <w:rPr>
          <w:rFonts w:ascii="Times New Roman" w:hAnsi="Times New Roman"/>
          <w:sz w:val="28"/>
          <w:szCs w:val="28"/>
        </w:rPr>
        <w:t xml:space="preserve"> год по оценке ожидается </w:t>
      </w:r>
      <w:r w:rsidR="00621CAE" w:rsidRPr="004A4B63">
        <w:rPr>
          <w:rFonts w:ascii="Times New Roman" w:hAnsi="Times New Roman"/>
          <w:sz w:val="28"/>
          <w:szCs w:val="28"/>
        </w:rPr>
        <w:t>1</w:t>
      </w:r>
      <w:r w:rsidR="005F1EF5" w:rsidRPr="004A4B63">
        <w:rPr>
          <w:rFonts w:ascii="Times New Roman" w:hAnsi="Times New Roman"/>
          <w:sz w:val="28"/>
          <w:szCs w:val="28"/>
        </w:rPr>
        <w:t>0</w:t>
      </w:r>
      <w:r w:rsidR="00DB44FA" w:rsidRPr="004A4B63">
        <w:rPr>
          <w:rFonts w:ascii="Times New Roman" w:hAnsi="Times New Roman"/>
          <w:sz w:val="28"/>
          <w:szCs w:val="28"/>
        </w:rPr>
        <w:t>40</w:t>
      </w:r>
      <w:r w:rsidRPr="004A4B63">
        <w:rPr>
          <w:rFonts w:ascii="Times New Roman" w:hAnsi="Times New Roman"/>
          <w:sz w:val="28"/>
          <w:szCs w:val="28"/>
        </w:rPr>
        <w:t xml:space="preserve"> чел</w:t>
      </w:r>
      <w:r w:rsidR="00621CAE" w:rsidRPr="004A4B63">
        <w:rPr>
          <w:rFonts w:ascii="Times New Roman" w:hAnsi="Times New Roman"/>
          <w:sz w:val="28"/>
          <w:szCs w:val="28"/>
        </w:rPr>
        <w:t>овек</w:t>
      </w:r>
      <w:r w:rsidRPr="004A4B63">
        <w:rPr>
          <w:rFonts w:ascii="Times New Roman" w:hAnsi="Times New Roman"/>
          <w:sz w:val="28"/>
          <w:szCs w:val="28"/>
        </w:rPr>
        <w:t xml:space="preserve"> к 202</w:t>
      </w:r>
      <w:r w:rsidR="005F1EF5" w:rsidRPr="004A4B63">
        <w:rPr>
          <w:rFonts w:ascii="Times New Roman" w:hAnsi="Times New Roman"/>
          <w:sz w:val="28"/>
          <w:szCs w:val="28"/>
        </w:rPr>
        <w:t>5</w:t>
      </w:r>
      <w:r w:rsidRPr="004A4B63">
        <w:rPr>
          <w:rFonts w:ascii="Times New Roman" w:hAnsi="Times New Roman"/>
          <w:sz w:val="28"/>
          <w:szCs w:val="28"/>
        </w:rPr>
        <w:t xml:space="preserve"> году </w:t>
      </w:r>
      <w:r w:rsidR="00621CAE" w:rsidRPr="004A4B63">
        <w:rPr>
          <w:rFonts w:ascii="Times New Roman" w:hAnsi="Times New Roman"/>
          <w:sz w:val="28"/>
          <w:szCs w:val="28"/>
        </w:rPr>
        <w:t>1</w:t>
      </w:r>
      <w:r w:rsidR="005F1EF5" w:rsidRPr="004A4B63">
        <w:rPr>
          <w:rFonts w:ascii="Times New Roman" w:hAnsi="Times New Roman"/>
          <w:sz w:val="28"/>
          <w:szCs w:val="28"/>
        </w:rPr>
        <w:t>0</w:t>
      </w:r>
      <w:r w:rsidR="00DB44FA" w:rsidRPr="004A4B63">
        <w:rPr>
          <w:rFonts w:ascii="Times New Roman" w:hAnsi="Times New Roman"/>
          <w:sz w:val="28"/>
          <w:szCs w:val="28"/>
        </w:rPr>
        <w:t>4</w:t>
      </w:r>
      <w:r w:rsidR="005F1EF5" w:rsidRPr="004A4B63">
        <w:rPr>
          <w:rFonts w:ascii="Times New Roman" w:hAnsi="Times New Roman"/>
          <w:sz w:val="28"/>
          <w:szCs w:val="28"/>
        </w:rPr>
        <w:t>3</w:t>
      </w:r>
      <w:r w:rsidRPr="004A4B63">
        <w:rPr>
          <w:rFonts w:ascii="Times New Roman" w:hAnsi="Times New Roman"/>
          <w:sz w:val="28"/>
          <w:szCs w:val="28"/>
        </w:rPr>
        <w:t xml:space="preserve"> чел</w:t>
      </w:r>
      <w:r w:rsidR="005F1EF5" w:rsidRPr="004A4B63">
        <w:rPr>
          <w:rFonts w:ascii="Times New Roman" w:hAnsi="Times New Roman"/>
          <w:sz w:val="28"/>
          <w:szCs w:val="28"/>
        </w:rPr>
        <w:t>овека.</w:t>
      </w:r>
    </w:p>
    <w:p w:rsidR="00F616C3" w:rsidRPr="004A4B63" w:rsidRDefault="00F616C3" w:rsidP="00F616C3">
      <w:pPr>
        <w:tabs>
          <w:tab w:val="left" w:pos="500"/>
        </w:tabs>
        <w:spacing w:after="0" w:line="240" w:lineRule="auto"/>
        <w:jc w:val="both"/>
        <w:rPr>
          <w:rFonts w:ascii="Times New Roman" w:hAnsi="Times New Roman"/>
          <w:sz w:val="28"/>
          <w:szCs w:val="28"/>
        </w:rPr>
      </w:pPr>
      <w:r w:rsidRPr="004A4B63">
        <w:rPr>
          <w:sz w:val="28"/>
          <w:szCs w:val="28"/>
        </w:rPr>
        <w:tab/>
      </w:r>
      <w:r w:rsidRPr="004A4B63">
        <w:rPr>
          <w:rFonts w:ascii="Times New Roman" w:hAnsi="Times New Roman"/>
          <w:sz w:val="28"/>
          <w:szCs w:val="28"/>
        </w:rPr>
        <w:t>Общие тенденции демографических процессов в прогнозируемом периоде:</w:t>
      </w:r>
    </w:p>
    <w:p w:rsidR="00F616C3" w:rsidRPr="004A4B63" w:rsidRDefault="00F616C3" w:rsidP="00F616C3">
      <w:pPr>
        <w:tabs>
          <w:tab w:val="left" w:pos="500"/>
        </w:tabs>
        <w:spacing w:after="0" w:line="240" w:lineRule="auto"/>
        <w:jc w:val="both"/>
        <w:rPr>
          <w:rFonts w:ascii="Times New Roman" w:hAnsi="Times New Roman"/>
          <w:sz w:val="28"/>
          <w:szCs w:val="28"/>
        </w:rPr>
      </w:pPr>
      <w:r w:rsidRPr="004A4B63">
        <w:rPr>
          <w:rFonts w:ascii="Times New Roman" w:hAnsi="Times New Roman"/>
          <w:sz w:val="28"/>
          <w:szCs w:val="28"/>
        </w:rPr>
        <w:t xml:space="preserve">- Коэффициент рождаемости  остается на уровне </w:t>
      </w:r>
      <w:r w:rsidR="00295F90" w:rsidRPr="004A4B63">
        <w:rPr>
          <w:rFonts w:ascii="Times New Roman" w:hAnsi="Times New Roman"/>
          <w:sz w:val="28"/>
          <w:szCs w:val="28"/>
        </w:rPr>
        <w:t>0,</w:t>
      </w:r>
      <w:r w:rsidR="001961B0" w:rsidRPr="004A4B63">
        <w:rPr>
          <w:rFonts w:ascii="Times New Roman" w:hAnsi="Times New Roman"/>
          <w:sz w:val="28"/>
          <w:szCs w:val="28"/>
        </w:rPr>
        <w:t>0</w:t>
      </w:r>
      <w:r w:rsidR="0051385B" w:rsidRPr="004A4B63">
        <w:rPr>
          <w:rFonts w:ascii="Times New Roman" w:hAnsi="Times New Roman"/>
          <w:sz w:val="28"/>
          <w:szCs w:val="28"/>
        </w:rPr>
        <w:t>07</w:t>
      </w:r>
      <w:r w:rsidRPr="004A4B63">
        <w:rPr>
          <w:rFonts w:ascii="Times New Roman" w:hAnsi="Times New Roman"/>
          <w:sz w:val="28"/>
          <w:szCs w:val="28"/>
        </w:rPr>
        <w:t xml:space="preserve"> в год;</w:t>
      </w:r>
    </w:p>
    <w:p w:rsidR="00F616C3" w:rsidRPr="004A4B63" w:rsidRDefault="00F616C3" w:rsidP="00F616C3">
      <w:pPr>
        <w:tabs>
          <w:tab w:val="left" w:pos="500"/>
        </w:tabs>
        <w:spacing w:after="0" w:line="240" w:lineRule="auto"/>
        <w:jc w:val="both"/>
        <w:rPr>
          <w:rFonts w:ascii="Times New Roman" w:hAnsi="Times New Roman"/>
          <w:sz w:val="28"/>
          <w:szCs w:val="28"/>
        </w:rPr>
      </w:pPr>
      <w:r w:rsidRPr="004A4B63">
        <w:rPr>
          <w:rFonts w:ascii="Times New Roman" w:hAnsi="Times New Roman"/>
          <w:sz w:val="28"/>
          <w:szCs w:val="28"/>
        </w:rPr>
        <w:t>- Снижение уровня смертности населения на 0,</w:t>
      </w:r>
      <w:r w:rsidR="00295F90" w:rsidRPr="004A4B63">
        <w:rPr>
          <w:rFonts w:ascii="Times New Roman" w:hAnsi="Times New Roman"/>
          <w:sz w:val="28"/>
          <w:szCs w:val="28"/>
        </w:rPr>
        <w:t>0</w:t>
      </w:r>
      <w:r w:rsidRPr="004A4B63">
        <w:rPr>
          <w:rFonts w:ascii="Times New Roman" w:hAnsi="Times New Roman"/>
          <w:sz w:val="28"/>
          <w:szCs w:val="28"/>
        </w:rPr>
        <w:t>1</w:t>
      </w:r>
      <w:r w:rsidR="0051385B" w:rsidRPr="004A4B63">
        <w:rPr>
          <w:rFonts w:ascii="Times New Roman" w:hAnsi="Times New Roman"/>
          <w:sz w:val="28"/>
          <w:szCs w:val="28"/>
        </w:rPr>
        <w:t>2</w:t>
      </w:r>
      <w:r w:rsidRPr="004A4B63">
        <w:rPr>
          <w:rFonts w:ascii="Times New Roman" w:hAnsi="Times New Roman"/>
          <w:sz w:val="28"/>
          <w:szCs w:val="28"/>
        </w:rPr>
        <w:t xml:space="preserve"> в год. </w:t>
      </w:r>
    </w:p>
    <w:p w:rsidR="00F616C3" w:rsidRPr="004A4B63" w:rsidRDefault="00F616C3" w:rsidP="00F616C3">
      <w:pPr>
        <w:tabs>
          <w:tab w:val="left" w:pos="500"/>
        </w:tabs>
        <w:spacing w:after="0" w:line="240" w:lineRule="auto"/>
        <w:jc w:val="both"/>
        <w:rPr>
          <w:rFonts w:ascii="Times New Roman" w:hAnsi="Times New Roman"/>
          <w:sz w:val="28"/>
          <w:szCs w:val="28"/>
        </w:rPr>
      </w:pPr>
      <w:r w:rsidRPr="004A4B63">
        <w:rPr>
          <w:sz w:val="28"/>
          <w:szCs w:val="28"/>
        </w:rPr>
        <w:tab/>
      </w:r>
      <w:r w:rsidRPr="004A4B63">
        <w:rPr>
          <w:rFonts w:ascii="Times New Roman" w:hAnsi="Times New Roman"/>
          <w:sz w:val="28"/>
          <w:szCs w:val="28"/>
        </w:rPr>
        <w:t xml:space="preserve">Учитывая  положительную демографическую ситуацию и наличие отрицательного показателя по миграции, идет снижение среднегодовой численности населения. Мероприятия по сокращению уровня смертности, </w:t>
      </w:r>
      <w:r w:rsidRPr="004A4B63">
        <w:rPr>
          <w:rFonts w:ascii="Times New Roman" w:hAnsi="Times New Roman"/>
          <w:sz w:val="28"/>
          <w:szCs w:val="28"/>
        </w:rPr>
        <w:lastRenderedPageBreak/>
        <w:t xml:space="preserve">прежде всего граждан трудоспособного возраста, будут способствовать  снижению возрастных коэффициентов смертности. </w:t>
      </w:r>
    </w:p>
    <w:p w:rsidR="00F616C3" w:rsidRPr="004A4B63" w:rsidRDefault="00F616C3" w:rsidP="00F616C3">
      <w:pPr>
        <w:tabs>
          <w:tab w:val="left" w:pos="500"/>
        </w:tabs>
        <w:spacing w:after="0" w:line="240" w:lineRule="auto"/>
        <w:jc w:val="both"/>
        <w:rPr>
          <w:rFonts w:ascii="Times New Roman" w:hAnsi="Times New Roman"/>
          <w:sz w:val="28"/>
          <w:szCs w:val="28"/>
        </w:rPr>
      </w:pPr>
    </w:p>
    <w:p w:rsidR="00F616C3" w:rsidRPr="004A4B63" w:rsidRDefault="00F616C3" w:rsidP="00F616C3">
      <w:pPr>
        <w:tabs>
          <w:tab w:val="left" w:pos="500"/>
        </w:tabs>
        <w:spacing w:after="0" w:line="360" w:lineRule="auto"/>
        <w:jc w:val="center"/>
        <w:rPr>
          <w:rFonts w:ascii="Times New Roman" w:hAnsi="Times New Roman"/>
          <w:b/>
          <w:sz w:val="28"/>
          <w:szCs w:val="28"/>
        </w:rPr>
      </w:pPr>
      <w:r w:rsidRPr="004A4B63">
        <w:rPr>
          <w:rFonts w:ascii="Times New Roman" w:hAnsi="Times New Roman"/>
          <w:b/>
          <w:sz w:val="28"/>
          <w:szCs w:val="28"/>
        </w:rPr>
        <w:t>Агропромышленный комплекс</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Объем продукции сельского хозяйства в 20</w:t>
      </w:r>
      <w:r w:rsidR="009A46A8" w:rsidRPr="004A4B63">
        <w:rPr>
          <w:rFonts w:ascii="Times New Roman" w:hAnsi="Times New Roman" w:cs="Times New Roman"/>
          <w:sz w:val="28"/>
          <w:szCs w:val="28"/>
        </w:rPr>
        <w:t>2</w:t>
      </w:r>
      <w:r w:rsidR="00321B3E" w:rsidRPr="004A4B63">
        <w:rPr>
          <w:rFonts w:ascii="Times New Roman" w:hAnsi="Times New Roman" w:cs="Times New Roman"/>
          <w:sz w:val="28"/>
          <w:szCs w:val="28"/>
        </w:rPr>
        <w:t>3</w:t>
      </w:r>
      <w:r w:rsidRPr="004A4B63">
        <w:rPr>
          <w:rFonts w:ascii="Times New Roman" w:hAnsi="Times New Roman" w:cs="Times New Roman"/>
          <w:sz w:val="28"/>
          <w:szCs w:val="28"/>
        </w:rPr>
        <w:t xml:space="preserve"> году составил </w:t>
      </w:r>
      <w:r w:rsidR="0051385B" w:rsidRPr="004A4B63">
        <w:rPr>
          <w:rFonts w:ascii="Times New Roman" w:hAnsi="Times New Roman" w:cs="Times New Roman"/>
          <w:sz w:val="28"/>
          <w:szCs w:val="28"/>
        </w:rPr>
        <w:t>5</w:t>
      </w:r>
      <w:r w:rsidR="00B833F7" w:rsidRPr="004A4B63">
        <w:rPr>
          <w:rFonts w:ascii="Times New Roman" w:hAnsi="Times New Roman" w:cs="Times New Roman"/>
          <w:sz w:val="28"/>
          <w:szCs w:val="28"/>
        </w:rPr>
        <w:t>6</w:t>
      </w:r>
      <w:r w:rsidR="009A46A8" w:rsidRPr="004A4B63">
        <w:rPr>
          <w:rFonts w:ascii="Times New Roman" w:hAnsi="Times New Roman" w:cs="Times New Roman"/>
          <w:sz w:val="28"/>
          <w:szCs w:val="28"/>
        </w:rPr>
        <w:t>,</w:t>
      </w:r>
      <w:r w:rsidR="00B833F7" w:rsidRPr="004A4B63">
        <w:rPr>
          <w:rFonts w:ascii="Times New Roman" w:hAnsi="Times New Roman" w:cs="Times New Roman"/>
          <w:sz w:val="28"/>
          <w:szCs w:val="28"/>
        </w:rPr>
        <w:t>7</w:t>
      </w:r>
      <w:r w:rsidRPr="004A4B63">
        <w:rPr>
          <w:rFonts w:ascii="Times New Roman" w:hAnsi="Times New Roman" w:cs="Times New Roman"/>
          <w:sz w:val="28"/>
          <w:szCs w:val="28"/>
        </w:rPr>
        <w:t xml:space="preserve"> млн. рублей, по сравнению с 20</w:t>
      </w:r>
      <w:r w:rsidR="001961B0" w:rsidRPr="004A4B63">
        <w:rPr>
          <w:rFonts w:ascii="Times New Roman" w:hAnsi="Times New Roman" w:cs="Times New Roman"/>
          <w:sz w:val="28"/>
          <w:szCs w:val="28"/>
        </w:rPr>
        <w:t>2</w:t>
      </w:r>
      <w:r w:rsidR="00321B3E" w:rsidRPr="004A4B63">
        <w:rPr>
          <w:rFonts w:ascii="Times New Roman" w:hAnsi="Times New Roman" w:cs="Times New Roman"/>
          <w:sz w:val="28"/>
          <w:szCs w:val="28"/>
        </w:rPr>
        <w:t>2</w:t>
      </w:r>
      <w:r w:rsidRPr="004A4B63">
        <w:rPr>
          <w:rFonts w:ascii="Times New Roman" w:hAnsi="Times New Roman" w:cs="Times New Roman"/>
          <w:sz w:val="28"/>
          <w:szCs w:val="28"/>
        </w:rPr>
        <w:t xml:space="preserve"> годом произошло увеличение на 0,</w:t>
      </w:r>
      <w:r w:rsidR="00B833F7" w:rsidRPr="004A4B63">
        <w:rPr>
          <w:rFonts w:ascii="Times New Roman" w:hAnsi="Times New Roman" w:cs="Times New Roman"/>
          <w:sz w:val="28"/>
          <w:szCs w:val="28"/>
        </w:rPr>
        <w:t>9</w:t>
      </w:r>
      <w:r w:rsidRPr="004A4B63">
        <w:rPr>
          <w:rFonts w:ascii="Times New Roman" w:hAnsi="Times New Roman" w:cs="Times New Roman"/>
          <w:sz w:val="28"/>
          <w:szCs w:val="28"/>
        </w:rPr>
        <w:t xml:space="preserve"> млн. рублей или </w:t>
      </w:r>
      <w:r w:rsidR="0036636F" w:rsidRPr="004A4B63">
        <w:rPr>
          <w:rFonts w:ascii="Times New Roman" w:hAnsi="Times New Roman" w:cs="Times New Roman"/>
          <w:sz w:val="28"/>
          <w:szCs w:val="28"/>
        </w:rPr>
        <w:t>1</w:t>
      </w:r>
      <w:r w:rsidR="00147D8B" w:rsidRPr="004A4B63">
        <w:rPr>
          <w:rFonts w:ascii="Times New Roman" w:hAnsi="Times New Roman" w:cs="Times New Roman"/>
          <w:sz w:val="28"/>
          <w:szCs w:val="28"/>
        </w:rPr>
        <w:t>,</w:t>
      </w:r>
      <w:r w:rsidR="00B833F7" w:rsidRPr="004A4B63">
        <w:rPr>
          <w:rFonts w:ascii="Times New Roman" w:hAnsi="Times New Roman" w:cs="Times New Roman"/>
          <w:sz w:val="28"/>
          <w:szCs w:val="28"/>
        </w:rPr>
        <w:t>63</w:t>
      </w:r>
      <w:r w:rsidRPr="004A4B63">
        <w:rPr>
          <w:rFonts w:ascii="Times New Roman" w:hAnsi="Times New Roman" w:cs="Times New Roman"/>
          <w:sz w:val="28"/>
          <w:szCs w:val="28"/>
        </w:rPr>
        <w:t>%.</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Pr="004A4B63" w:rsidRDefault="00F616C3" w:rsidP="00F616C3">
      <w:pPr>
        <w:tabs>
          <w:tab w:val="left" w:pos="500"/>
        </w:tabs>
        <w:jc w:val="center"/>
        <w:rPr>
          <w:rFonts w:ascii="Times New Roman" w:hAnsi="Times New Roman"/>
          <w:b/>
          <w:sz w:val="28"/>
          <w:szCs w:val="28"/>
        </w:rPr>
      </w:pPr>
      <w:r w:rsidRPr="004A4B63">
        <w:rPr>
          <w:rFonts w:ascii="Times New Roman" w:hAnsi="Times New Roman"/>
          <w:b/>
          <w:sz w:val="28"/>
          <w:szCs w:val="28"/>
        </w:rPr>
        <w:t>Малый бизнес и потребительский рынок</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Объем оборота розничной торговли в 20</w:t>
      </w:r>
      <w:r w:rsidR="00147D8B" w:rsidRPr="004A4B63">
        <w:rPr>
          <w:rFonts w:ascii="Times New Roman" w:hAnsi="Times New Roman" w:cs="Times New Roman"/>
          <w:sz w:val="28"/>
          <w:szCs w:val="28"/>
        </w:rPr>
        <w:t>2</w:t>
      </w:r>
      <w:r w:rsidR="00DB44FA" w:rsidRPr="004A4B63">
        <w:rPr>
          <w:rFonts w:ascii="Times New Roman" w:hAnsi="Times New Roman" w:cs="Times New Roman"/>
          <w:sz w:val="28"/>
          <w:szCs w:val="28"/>
        </w:rPr>
        <w:t>3</w:t>
      </w:r>
      <w:r w:rsidRPr="004A4B63">
        <w:rPr>
          <w:rFonts w:ascii="Times New Roman" w:hAnsi="Times New Roman" w:cs="Times New Roman"/>
          <w:sz w:val="28"/>
          <w:szCs w:val="28"/>
        </w:rPr>
        <w:t xml:space="preserve"> году составил </w:t>
      </w:r>
      <w:r w:rsidR="005D0A2E" w:rsidRPr="004A4B63">
        <w:rPr>
          <w:rFonts w:ascii="Times New Roman" w:hAnsi="Times New Roman" w:cs="Times New Roman"/>
          <w:sz w:val="28"/>
          <w:szCs w:val="28"/>
        </w:rPr>
        <w:t>0,0</w:t>
      </w:r>
      <w:r w:rsidR="00DB44FA" w:rsidRPr="004A4B63">
        <w:rPr>
          <w:rFonts w:ascii="Times New Roman" w:hAnsi="Times New Roman" w:cs="Times New Roman"/>
          <w:sz w:val="28"/>
          <w:szCs w:val="28"/>
        </w:rPr>
        <w:t>040</w:t>
      </w:r>
      <w:r w:rsidRPr="004A4B63">
        <w:rPr>
          <w:rFonts w:ascii="Times New Roman" w:hAnsi="Times New Roman" w:cs="Times New Roman"/>
          <w:sz w:val="28"/>
          <w:szCs w:val="28"/>
        </w:rPr>
        <w:t xml:space="preserve"> млрд. рублей, по сравнению с 20</w:t>
      </w:r>
      <w:r w:rsidR="001961B0" w:rsidRPr="004A4B63">
        <w:rPr>
          <w:rFonts w:ascii="Times New Roman" w:hAnsi="Times New Roman" w:cs="Times New Roman"/>
          <w:sz w:val="28"/>
          <w:szCs w:val="28"/>
        </w:rPr>
        <w:t>2</w:t>
      </w:r>
      <w:r w:rsidR="00DB44FA" w:rsidRPr="004A4B63">
        <w:rPr>
          <w:rFonts w:ascii="Times New Roman" w:hAnsi="Times New Roman" w:cs="Times New Roman"/>
          <w:sz w:val="28"/>
          <w:szCs w:val="28"/>
        </w:rPr>
        <w:t>2</w:t>
      </w:r>
      <w:r w:rsidRPr="004A4B63">
        <w:rPr>
          <w:rFonts w:ascii="Times New Roman" w:hAnsi="Times New Roman" w:cs="Times New Roman"/>
          <w:sz w:val="28"/>
          <w:szCs w:val="28"/>
        </w:rPr>
        <w:t xml:space="preserve"> годом произошло увеличение на </w:t>
      </w:r>
      <w:r w:rsidR="005D0A2E" w:rsidRPr="004A4B63">
        <w:rPr>
          <w:rFonts w:ascii="Times New Roman" w:hAnsi="Times New Roman" w:cs="Times New Roman"/>
          <w:sz w:val="28"/>
          <w:szCs w:val="28"/>
        </w:rPr>
        <w:t>0,0</w:t>
      </w:r>
      <w:r w:rsidR="0036636F" w:rsidRPr="004A4B63">
        <w:rPr>
          <w:rFonts w:ascii="Times New Roman" w:hAnsi="Times New Roman" w:cs="Times New Roman"/>
          <w:sz w:val="28"/>
          <w:szCs w:val="28"/>
        </w:rPr>
        <w:t>0</w:t>
      </w:r>
      <w:r w:rsidR="007C2576" w:rsidRPr="004A4B63">
        <w:rPr>
          <w:rFonts w:ascii="Times New Roman" w:hAnsi="Times New Roman" w:cs="Times New Roman"/>
          <w:sz w:val="28"/>
          <w:szCs w:val="28"/>
        </w:rPr>
        <w:t>0</w:t>
      </w:r>
      <w:r w:rsidR="00DB44FA" w:rsidRPr="004A4B63">
        <w:rPr>
          <w:rFonts w:ascii="Times New Roman" w:hAnsi="Times New Roman" w:cs="Times New Roman"/>
          <w:sz w:val="28"/>
          <w:szCs w:val="28"/>
        </w:rPr>
        <w:t>2</w:t>
      </w:r>
      <w:r w:rsidR="005D0A2E" w:rsidRPr="004A4B63">
        <w:rPr>
          <w:rFonts w:ascii="Times New Roman" w:hAnsi="Times New Roman" w:cs="Times New Roman"/>
          <w:sz w:val="28"/>
          <w:szCs w:val="28"/>
        </w:rPr>
        <w:t xml:space="preserve"> </w:t>
      </w:r>
      <w:r w:rsidRPr="004A4B63">
        <w:rPr>
          <w:rFonts w:ascii="Times New Roman" w:hAnsi="Times New Roman" w:cs="Times New Roman"/>
          <w:sz w:val="28"/>
          <w:szCs w:val="28"/>
        </w:rPr>
        <w:t>млрд. рублей</w:t>
      </w:r>
      <w:r w:rsidR="005D0A2E" w:rsidRPr="004A4B63">
        <w:rPr>
          <w:rFonts w:ascii="Times New Roman" w:hAnsi="Times New Roman" w:cs="Times New Roman"/>
          <w:sz w:val="28"/>
          <w:szCs w:val="28"/>
        </w:rPr>
        <w:t>.</w:t>
      </w:r>
      <w:r w:rsidR="007C2576" w:rsidRPr="004A4B63">
        <w:rPr>
          <w:rFonts w:ascii="Times New Roman" w:hAnsi="Times New Roman" w:cs="Times New Roman"/>
          <w:sz w:val="28"/>
          <w:szCs w:val="28"/>
        </w:rPr>
        <w:t xml:space="preserve"> </w:t>
      </w:r>
      <w:r w:rsidRPr="004A4B63">
        <w:rPr>
          <w:rFonts w:ascii="Times New Roman"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Количество малых и средних предприятий в 20</w:t>
      </w:r>
      <w:r w:rsidR="00147D8B" w:rsidRPr="004A4B63">
        <w:rPr>
          <w:rFonts w:ascii="Times New Roman" w:hAnsi="Times New Roman" w:cs="Times New Roman"/>
          <w:sz w:val="28"/>
          <w:szCs w:val="28"/>
        </w:rPr>
        <w:t>2</w:t>
      </w:r>
      <w:r w:rsidR="00DB44FA" w:rsidRPr="004A4B63">
        <w:rPr>
          <w:rFonts w:ascii="Times New Roman" w:hAnsi="Times New Roman" w:cs="Times New Roman"/>
          <w:sz w:val="28"/>
          <w:szCs w:val="28"/>
        </w:rPr>
        <w:t>3</w:t>
      </w:r>
      <w:r w:rsidRPr="004A4B63">
        <w:rPr>
          <w:rFonts w:ascii="Times New Roman" w:hAnsi="Times New Roman" w:cs="Times New Roman"/>
          <w:sz w:val="28"/>
          <w:szCs w:val="28"/>
        </w:rPr>
        <w:t xml:space="preserve"> году составило </w:t>
      </w:r>
      <w:r w:rsidR="0036636F" w:rsidRPr="004A4B63">
        <w:rPr>
          <w:rFonts w:ascii="Times New Roman" w:hAnsi="Times New Roman" w:cs="Times New Roman"/>
          <w:sz w:val="28"/>
          <w:szCs w:val="28"/>
        </w:rPr>
        <w:t>12</w:t>
      </w:r>
      <w:r w:rsidRPr="004A4B63">
        <w:rPr>
          <w:rFonts w:ascii="Times New Roman" w:hAnsi="Times New Roman" w:cs="Times New Roman"/>
          <w:sz w:val="28"/>
          <w:szCs w:val="28"/>
        </w:rPr>
        <w:t xml:space="preserve"> единиц, по сравнению с 20</w:t>
      </w:r>
      <w:r w:rsidR="009303BB" w:rsidRPr="004A4B63">
        <w:rPr>
          <w:rFonts w:ascii="Times New Roman" w:hAnsi="Times New Roman" w:cs="Times New Roman"/>
          <w:sz w:val="28"/>
          <w:szCs w:val="28"/>
        </w:rPr>
        <w:t>2</w:t>
      </w:r>
      <w:r w:rsidR="00DB44FA" w:rsidRPr="004A4B63">
        <w:rPr>
          <w:rFonts w:ascii="Times New Roman" w:hAnsi="Times New Roman" w:cs="Times New Roman"/>
          <w:sz w:val="28"/>
          <w:szCs w:val="28"/>
        </w:rPr>
        <w:t>2</w:t>
      </w:r>
      <w:r w:rsidRPr="004A4B63">
        <w:rPr>
          <w:rFonts w:ascii="Times New Roman" w:hAnsi="Times New Roman" w:cs="Times New Roman"/>
          <w:sz w:val="28"/>
          <w:szCs w:val="28"/>
        </w:rPr>
        <w:t xml:space="preserve"> годом </w:t>
      </w:r>
      <w:r w:rsidR="00147D8B" w:rsidRPr="004A4B63">
        <w:rPr>
          <w:rFonts w:ascii="Times New Roman" w:hAnsi="Times New Roman" w:cs="Times New Roman"/>
          <w:sz w:val="28"/>
          <w:szCs w:val="28"/>
        </w:rPr>
        <w:t xml:space="preserve">изменений не </w:t>
      </w:r>
      <w:r w:rsidRPr="004A4B63">
        <w:rPr>
          <w:rFonts w:ascii="Times New Roman" w:hAnsi="Times New Roman" w:cs="Times New Roman"/>
          <w:sz w:val="28"/>
          <w:szCs w:val="28"/>
        </w:rPr>
        <w:t>произошло</w:t>
      </w:r>
      <w:r w:rsidR="00147D8B" w:rsidRPr="004A4B63">
        <w:rPr>
          <w:rFonts w:ascii="Times New Roman" w:hAnsi="Times New Roman" w:cs="Times New Roman"/>
          <w:sz w:val="28"/>
          <w:szCs w:val="28"/>
        </w:rPr>
        <w:t>.</w:t>
      </w:r>
      <w:r w:rsidRPr="004A4B63">
        <w:rPr>
          <w:rFonts w:ascii="Times New Roman" w:hAnsi="Times New Roman" w:cs="Times New Roman"/>
          <w:sz w:val="28"/>
          <w:szCs w:val="28"/>
        </w:rPr>
        <w:t xml:space="preserve"> Среднесписочная численность работников малых и средних предприятий в 20</w:t>
      </w:r>
      <w:r w:rsidR="00147D8B" w:rsidRPr="004A4B63">
        <w:rPr>
          <w:rFonts w:ascii="Times New Roman" w:hAnsi="Times New Roman" w:cs="Times New Roman"/>
          <w:sz w:val="28"/>
          <w:szCs w:val="28"/>
        </w:rPr>
        <w:t>2</w:t>
      </w:r>
      <w:r w:rsidR="00DB44FA" w:rsidRPr="004A4B63">
        <w:rPr>
          <w:rFonts w:ascii="Times New Roman" w:hAnsi="Times New Roman" w:cs="Times New Roman"/>
          <w:sz w:val="28"/>
          <w:szCs w:val="28"/>
        </w:rPr>
        <w:t>3</w:t>
      </w:r>
      <w:r w:rsidRPr="004A4B63">
        <w:rPr>
          <w:rFonts w:ascii="Times New Roman" w:hAnsi="Times New Roman" w:cs="Times New Roman"/>
          <w:sz w:val="28"/>
          <w:szCs w:val="28"/>
        </w:rPr>
        <w:t xml:space="preserve"> году составила 0,</w:t>
      </w:r>
      <w:r w:rsidR="0036636F" w:rsidRPr="004A4B63">
        <w:rPr>
          <w:rFonts w:ascii="Times New Roman" w:hAnsi="Times New Roman" w:cs="Times New Roman"/>
          <w:sz w:val="28"/>
          <w:szCs w:val="28"/>
        </w:rPr>
        <w:t>023</w:t>
      </w:r>
      <w:r w:rsidRPr="004A4B63">
        <w:rPr>
          <w:rFonts w:ascii="Times New Roman" w:hAnsi="Times New Roman" w:cs="Times New Roman"/>
          <w:sz w:val="28"/>
          <w:szCs w:val="28"/>
        </w:rPr>
        <w:t xml:space="preserve"> тыс. человек, по сравнению с 20</w:t>
      </w:r>
      <w:r w:rsidR="009303BB" w:rsidRPr="004A4B63">
        <w:rPr>
          <w:rFonts w:ascii="Times New Roman" w:hAnsi="Times New Roman" w:cs="Times New Roman"/>
          <w:sz w:val="28"/>
          <w:szCs w:val="28"/>
        </w:rPr>
        <w:t>2</w:t>
      </w:r>
      <w:r w:rsidR="00DB44FA" w:rsidRPr="004A4B63">
        <w:rPr>
          <w:rFonts w:ascii="Times New Roman" w:hAnsi="Times New Roman" w:cs="Times New Roman"/>
          <w:sz w:val="28"/>
          <w:szCs w:val="28"/>
        </w:rPr>
        <w:t>2</w:t>
      </w:r>
      <w:r w:rsidRPr="004A4B63">
        <w:rPr>
          <w:rFonts w:ascii="Times New Roman" w:hAnsi="Times New Roman" w:cs="Times New Roman"/>
          <w:sz w:val="28"/>
          <w:szCs w:val="28"/>
        </w:rPr>
        <w:t xml:space="preserve"> годом </w:t>
      </w:r>
      <w:r w:rsidR="0036636F" w:rsidRPr="004A4B63">
        <w:rPr>
          <w:rFonts w:ascii="Times New Roman" w:hAnsi="Times New Roman" w:cs="Times New Roman"/>
          <w:sz w:val="28"/>
          <w:szCs w:val="28"/>
        </w:rPr>
        <w:t>изменений не произошло</w:t>
      </w:r>
      <w:r w:rsidR="00B82904" w:rsidRPr="004A4B63">
        <w:rPr>
          <w:rFonts w:ascii="Times New Roman" w:hAnsi="Times New Roman" w:cs="Times New Roman"/>
          <w:sz w:val="28"/>
          <w:szCs w:val="28"/>
        </w:rPr>
        <w:t>.</w:t>
      </w:r>
    </w:p>
    <w:p w:rsidR="00F616C3" w:rsidRPr="004A4B63" w:rsidRDefault="00F616C3" w:rsidP="00F616C3">
      <w:pPr>
        <w:tabs>
          <w:tab w:val="left" w:pos="500"/>
        </w:tabs>
        <w:spacing w:before="240" w:after="240"/>
        <w:jc w:val="center"/>
        <w:rPr>
          <w:rFonts w:ascii="Times New Roman" w:hAnsi="Times New Roman" w:cs="Times New Roman"/>
          <w:i/>
          <w:sz w:val="28"/>
          <w:szCs w:val="28"/>
        </w:rPr>
      </w:pPr>
      <w:r w:rsidRPr="004A4B63">
        <w:rPr>
          <w:rFonts w:ascii="Times New Roman" w:hAnsi="Times New Roman" w:cs="Times New Roman"/>
          <w:b/>
          <w:sz w:val="28"/>
          <w:szCs w:val="28"/>
        </w:rPr>
        <w:t>Труд и занятость</w:t>
      </w:r>
    </w:p>
    <w:p w:rsidR="00F616C3" w:rsidRPr="004A4B63" w:rsidRDefault="00F616C3" w:rsidP="00F616C3">
      <w:pPr>
        <w:tabs>
          <w:tab w:val="left" w:pos="500"/>
        </w:tabs>
        <w:ind w:firstLine="709"/>
        <w:jc w:val="both"/>
        <w:rPr>
          <w:rFonts w:ascii="Times New Roman" w:hAnsi="Times New Roman" w:cs="Times New Roman"/>
          <w:sz w:val="28"/>
          <w:szCs w:val="28"/>
        </w:rPr>
      </w:pPr>
      <w:r w:rsidRPr="004A4B63">
        <w:rPr>
          <w:rFonts w:ascii="Times New Roman" w:hAnsi="Times New Roman" w:cs="Times New Roman"/>
          <w:sz w:val="28"/>
          <w:szCs w:val="28"/>
        </w:rPr>
        <w:t>Численность занятых в экономике в 20</w:t>
      </w:r>
      <w:r w:rsidR="00797F84" w:rsidRPr="004A4B63">
        <w:rPr>
          <w:rFonts w:ascii="Times New Roman" w:hAnsi="Times New Roman" w:cs="Times New Roman"/>
          <w:sz w:val="28"/>
          <w:szCs w:val="28"/>
        </w:rPr>
        <w:t>2</w:t>
      </w:r>
      <w:r w:rsidR="00DB44FA" w:rsidRPr="004A4B63">
        <w:rPr>
          <w:rFonts w:ascii="Times New Roman" w:hAnsi="Times New Roman" w:cs="Times New Roman"/>
          <w:sz w:val="28"/>
          <w:szCs w:val="28"/>
        </w:rPr>
        <w:t>3</w:t>
      </w:r>
      <w:r w:rsidRPr="004A4B63">
        <w:rPr>
          <w:rFonts w:ascii="Times New Roman" w:hAnsi="Times New Roman" w:cs="Times New Roman"/>
          <w:sz w:val="28"/>
          <w:szCs w:val="28"/>
        </w:rPr>
        <w:t xml:space="preserve"> году составляла </w:t>
      </w:r>
      <w:r w:rsidR="0036636F" w:rsidRPr="004A4B63">
        <w:rPr>
          <w:rFonts w:ascii="Times New Roman" w:hAnsi="Times New Roman" w:cs="Times New Roman"/>
          <w:sz w:val="28"/>
          <w:szCs w:val="28"/>
        </w:rPr>
        <w:t>240</w:t>
      </w:r>
      <w:r w:rsidRPr="004A4B63">
        <w:rPr>
          <w:rFonts w:ascii="Times New Roman" w:hAnsi="Times New Roman" w:cs="Times New Roman"/>
          <w:sz w:val="28"/>
          <w:szCs w:val="28"/>
        </w:rPr>
        <w:t xml:space="preserve"> человек, по сравнению с 20</w:t>
      </w:r>
      <w:r w:rsidR="009303BB" w:rsidRPr="004A4B63">
        <w:rPr>
          <w:rFonts w:ascii="Times New Roman" w:hAnsi="Times New Roman" w:cs="Times New Roman"/>
          <w:sz w:val="28"/>
          <w:szCs w:val="28"/>
        </w:rPr>
        <w:t>2</w:t>
      </w:r>
      <w:r w:rsidR="00DB44FA" w:rsidRPr="004A4B63">
        <w:rPr>
          <w:rFonts w:ascii="Times New Roman" w:hAnsi="Times New Roman" w:cs="Times New Roman"/>
          <w:sz w:val="28"/>
          <w:szCs w:val="28"/>
        </w:rPr>
        <w:t>2</w:t>
      </w:r>
      <w:r w:rsidRPr="004A4B63">
        <w:rPr>
          <w:rFonts w:ascii="Times New Roman" w:hAnsi="Times New Roman" w:cs="Times New Roman"/>
          <w:sz w:val="28"/>
          <w:szCs w:val="28"/>
        </w:rPr>
        <w:t xml:space="preserve"> годом </w:t>
      </w:r>
      <w:r w:rsidR="0036636F" w:rsidRPr="004A4B63">
        <w:rPr>
          <w:rFonts w:ascii="Times New Roman" w:hAnsi="Times New Roman" w:cs="Times New Roman"/>
          <w:sz w:val="28"/>
          <w:szCs w:val="28"/>
        </w:rPr>
        <w:t>изменений не произошло</w:t>
      </w:r>
      <w:r w:rsidRPr="004A4B63">
        <w:rPr>
          <w:rFonts w:ascii="Times New Roman" w:hAnsi="Times New Roman" w:cs="Times New Roman"/>
          <w:sz w:val="28"/>
          <w:szCs w:val="28"/>
        </w:rPr>
        <w:t xml:space="preserve">. </w:t>
      </w:r>
    </w:p>
    <w:p w:rsidR="00F616C3" w:rsidRPr="004A4B63" w:rsidRDefault="00F616C3" w:rsidP="00F616C3">
      <w:pPr>
        <w:tabs>
          <w:tab w:val="left" w:pos="500"/>
        </w:tabs>
        <w:ind w:firstLine="709"/>
        <w:jc w:val="both"/>
        <w:rPr>
          <w:rFonts w:ascii="Times New Roman" w:hAnsi="Times New Roman"/>
          <w:sz w:val="28"/>
          <w:szCs w:val="28"/>
        </w:rPr>
      </w:pPr>
      <w:r w:rsidRPr="004A4B63">
        <w:rPr>
          <w:rFonts w:ascii="Times New Roman" w:hAnsi="Times New Roman"/>
          <w:sz w:val="28"/>
          <w:szCs w:val="28"/>
        </w:rPr>
        <w:t>Планируется сохранить уровень общей безработицы к 202</w:t>
      </w:r>
      <w:r w:rsidR="00B85B44" w:rsidRPr="004A4B63">
        <w:rPr>
          <w:rFonts w:ascii="Times New Roman" w:hAnsi="Times New Roman"/>
          <w:sz w:val="28"/>
          <w:szCs w:val="28"/>
        </w:rPr>
        <w:t>5</w:t>
      </w:r>
      <w:r w:rsidRPr="004A4B63">
        <w:rPr>
          <w:rFonts w:ascii="Times New Roman" w:hAnsi="Times New Roman"/>
          <w:sz w:val="28"/>
          <w:szCs w:val="28"/>
        </w:rPr>
        <w:t xml:space="preserve"> год</w:t>
      </w:r>
      <w:r w:rsidR="00B85B44" w:rsidRPr="004A4B63">
        <w:rPr>
          <w:rFonts w:ascii="Times New Roman" w:hAnsi="Times New Roman"/>
          <w:sz w:val="28"/>
          <w:szCs w:val="28"/>
        </w:rPr>
        <w:t>у</w:t>
      </w:r>
      <w:r w:rsidRPr="004A4B63">
        <w:rPr>
          <w:rFonts w:ascii="Times New Roman" w:hAnsi="Times New Roman"/>
          <w:sz w:val="28"/>
          <w:szCs w:val="28"/>
        </w:rPr>
        <w:t xml:space="preserve"> по первому</w:t>
      </w:r>
      <w:r w:rsidR="00B85B44" w:rsidRPr="004A4B63">
        <w:rPr>
          <w:rFonts w:ascii="Times New Roman" w:hAnsi="Times New Roman"/>
          <w:sz w:val="28"/>
          <w:szCs w:val="28"/>
        </w:rPr>
        <w:t xml:space="preserve"> и</w:t>
      </w:r>
      <w:r w:rsidRPr="004A4B63">
        <w:rPr>
          <w:rFonts w:ascii="Times New Roman" w:hAnsi="Times New Roman"/>
          <w:sz w:val="28"/>
          <w:szCs w:val="28"/>
        </w:rPr>
        <w:t xml:space="preserve"> второму варианту на уровне </w:t>
      </w:r>
      <w:r w:rsidR="0036636F" w:rsidRPr="004A4B63">
        <w:rPr>
          <w:rFonts w:ascii="Times New Roman" w:hAnsi="Times New Roman"/>
          <w:sz w:val="28"/>
          <w:szCs w:val="28"/>
        </w:rPr>
        <w:t>9</w:t>
      </w:r>
      <w:r w:rsidRPr="004A4B63">
        <w:rPr>
          <w:rFonts w:ascii="Times New Roman" w:hAnsi="Times New Roman"/>
          <w:sz w:val="28"/>
          <w:szCs w:val="28"/>
        </w:rPr>
        <w:t xml:space="preserve">% </w:t>
      </w:r>
    </w:p>
    <w:p w:rsidR="00CB7696" w:rsidRPr="00915672" w:rsidRDefault="00CB7696" w:rsidP="00CB7696">
      <w:pPr>
        <w:tabs>
          <w:tab w:val="left" w:pos="500"/>
        </w:tabs>
        <w:spacing w:after="240"/>
        <w:jc w:val="center"/>
        <w:rPr>
          <w:rFonts w:ascii="Times New Roman" w:hAnsi="Times New Roman" w:cs="Times New Roman"/>
          <w:b/>
          <w:sz w:val="28"/>
          <w:szCs w:val="28"/>
        </w:rPr>
      </w:pPr>
      <w:r w:rsidRPr="00915672">
        <w:rPr>
          <w:rFonts w:ascii="Times New Roman" w:hAnsi="Times New Roman" w:cs="Times New Roman"/>
          <w:b/>
          <w:sz w:val="28"/>
          <w:szCs w:val="28"/>
        </w:rPr>
        <w:lastRenderedPageBreak/>
        <w:t>Консолидированный бюджет субъекта РФ</w:t>
      </w: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6"/>
        <w:gridCol w:w="1471"/>
        <w:gridCol w:w="1440"/>
      </w:tblGrid>
      <w:tr w:rsidR="00675CCE" w:rsidRPr="00BA212E" w:rsidTr="00286EBF">
        <w:trPr>
          <w:trHeight w:val="780"/>
        </w:trPr>
        <w:tc>
          <w:tcPr>
            <w:tcW w:w="6766" w:type="dxa"/>
            <w:shd w:val="clear" w:color="auto" w:fill="auto"/>
            <w:vAlign w:val="center"/>
            <w:hideMark/>
          </w:tcPr>
          <w:p w:rsidR="00675CCE" w:rsidRPr="00BA212E" w:rsidRDefault="00675CCE"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sz w:val="28"/>
                <w:szCs w:val="28"/>
                <w:lang w:eastAsia="ru-RU"/>
              </w:rPr>
              <w:t>Консолидированный бюджет субъекта Российской Федерации</w:t>
            </w:r>
          </w:p>
        </w:tc>
        <w:tc>
          <w:tcPr>
            <w:tcW w:w="1471" w:type="dxa"/>
            <w:shd w:val="clear" w:color="auto" w:fill="auto"/>
            <w:vAlign w:val="center"/>
            <w:hideMark/>
          </w:tcPr>
          <w:p w:rsidR="00675CCE" w:rsidRPr="00BA212E" w:rsidRDefault="00675CCE"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Единица измерения</w:t>
            </w:r>
          </w:p>
        </w:tc>
        <w:tc>
          <w:tcPr>
            <w:tcW w:w="1440" w:type="dxa"/>
            <w:shd w:val="clear" w:color="auto" w:fill="auto"/>
            <w:noWrap/>
            <w:vAlign w:val="center"/>
            <w:hideMark/>
          </w:tcPr>
          <w:p w:rsidR="00675CCE" w:rsidRPr="00BA212E" w:rsidRDefault="00675CCE" w:rsidP="00BA212E">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Оценка 202</w:t>
            </w:r>
            <w:r w:rsidR="00BA212E" w:rsidRPr="00BA212E">
              <w:rPr>
                <w:rFonts w:ascii="Times New Roman" w:eastAsia="Times New Roman" w:hAnsi="Times New Roman" w:cs="Times New Roman"/>
                <w:bCs/>
                <w:iCs/>
                <w:sz w:val="28"/>
                <w:szCs w:val="28"/>
                <w:lang w:eastAsia="ru-RU"/>
              </w:rPr>
              <w:t>3</w:t>
            </w:r>
            <w:r w:rsidRPr="00BA212E">
              <w:rPr>
                <w:rFonts w:ascii="Times New Roman" w:eastAsia="Times New Roman" w:hAnsi="Times New Roman" w:cs="Times New Roman"/>
                <w:bCs/>
                <w:iCs/>
                <w:sz w:val="28"/>
                <w:szCs w:val="28"/>
                <w:lang w:eastAsia="ru-RU"/>
              </w:rPr>
              <w:t xml:space="preserve"> год</w:t>
            </w:r>
          </w:p>
        </w:tc>
      </w:tr>
      <w:tr w:rsidR="00E64ADA" w:rsidRPr="00BA212E" w:rsidTr="00286EBF">
        <w:trPr>
          <w:trHeight w:val="78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Доходы консолидированного бюджета субъекта  Российской Федерации</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E64ADA" w:rsidRPr="00BA212E" w:rsidRDefault="00BA212E" w:rsidP="00BA212E">
            <w:pPr>
              <w:spacing w:after="0" w:line="240" w:lineRule="auto"/>
              <w:jc w:val="right"/>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4</w:t>
            </w:r>
            <w:r w:rsidR="00E64ADA" w:rsidRPr="00BA212E">
              <w:rPr>
                <w:rFonts w:ascii="Times New Roman" w:eastAsia="Times New Roman" w:hAnsi="Times New Roman" w:cs="Times New Roman"/>
                <w:bCs/>
                <w:iCs/>
                <w:sz w:val="28"/>
                <w:szCs w:val="28"/>
                <w:lang w:eastAsia="ru-RU"/>
              </w:rPr>
              <w:t>,</w:t>
            </w:r>
            <w:r w:rsidRPr="00BA212E">
              <w:rPr>
                <w:rFonts w:ascii="Times New Roman" w:eastAsia="Times New Roman" w:hAnsi="Times New Roman" w:cs="Times New Roman"/>
                <w:bCs/>
                <w:iCs/>
                <w:sz w:val="28"/>
                <w:szCs w:val="28"/>
                <w:lang w:eastAsia="ru-RU"/>
              </w:rPr>
              <w:t>249966</w:t>
            </w:r>
          </w:p>
        </w:tc>
      </w:tr>
      <w:tr w:rsidR="00E64ADA" w:rsidRPr="00BA212E" w:rsidTr="00286EBF">
        <w:trPr>
          <w:trHeight w:val="39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Налоговые и неналоговые доходы, всего</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w:t>
            </w:r>
            <w:r w:rsidR="00CB7696" w:rsidRPr="00BA212E">
              <w:rPr>
                <w:rFonts w:ascii="Times New Roman" w:eastAsia="Times New Roman" w:hAnsi="Times New Roman" w:cs="Times New Roman"/>
                <w:bCs/>
                <w:iCs/>
                <w:sz w:val="28"/>
                <w:szCs w:val="28"/>
                <w:lang w:eastAsia="ru-RU"/>
              </w:rPr>
              <w:t>. р</w:t>
            </w:r>
            <w:r w:rsidRPr="00BA212E">
              <w:rPr>
                <w:rFonts w:ascii="Times New Roman" w:eastAsia="Times New Roman" w:hAnsi="Times New Roman" w:cs="Times New Roman"/>
                <w:bCs/>
                <w:iCs/>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0,</w:t>
            </w:r>
            <w:r w:rsidR="00BA212E" w:rsidRPr="00BA212E">
              <w:rPr>
                <w:rFonts w:ascii="Times New Roman" w:eastAsia="Times New Roman" w:hAnsi="Times New Roman" w:cs="Times New Roman"/>
                <w:bCs/>
                <w:iCs/>
                <w:sz w:val="28"/>
                <w:szCs w:val="28"/>
                <w:lang w:eastAsia="ru-RU"/>
              </w:rPr>
              <w:t>7</w:t>
            </w:r>
            <w:r w:rsidRPr="00BA212E">
              <w:rPr>
                <w:rFonts w:ascii="Times New Roman" w:eastAsia="Times New Roman" w:hAnsi="Times New Roman" w:cs="Times New Roman"/>
                <w:bCs/>
                <w:iCs/>
                <w:sz w:val="28"/>
                <w:szCs w:val="28"/>
                <w:lang w:eastAsia="ru-RU"/>
              </w:rPr>
              <w:t>91</w:t>
            </w:r>
            <w:r w:rsidR="00BA212E" w:rsidRPr="00BA212E">
              <w:rPr>
                <w:rFonts w:ascii="Times New Roman" w:eastAsia="Times New Roman" w:hAnsi="Times New Roman" w:cs="Times New Roman"/>
                <w:bCs/>
                <w:iCs/>
                <w:sz w:val="28"/>
                <w:szCs w:val="28"/>
                <w:lang w:eastAsia="ru-RU"/>
              </w:rPr>
              <w:t>246</w:t>
            </w:r>
          </w:p>
        </w:tc>
      </w:tr>
      <w:tr w:rsidR="00E64ADA" w:rsidRPr="00BA212E" w:rsidTr="00286EBF">
        <w:trPr>
          <w:trHeight w:val="78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Налоговые доходы консолидированного бюджета субъекта Российской Федерации всего, в том числе:</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w:t>
            </w:r>
            <w:r w:rsidR="00CB7696" w:rsidRPr="00BA212E">
              <w:rPr>
                <w:rFonts w:ascii="Times New Roman" w:eastAsia="Times New Roman" w:hAnsi="Times New Roman" w:cs="Times New Roman"/>
                <w:bCs/>
                <w:iCs/>
                <w:sz w:val="28"/>
                <w:szCs w:val="28"/>
                <w:lang w:eastAsia="ru-RU"/>
              </w:rPr>
              <w:t>. р</w:t>
            </w:r>
            <w:r w:rsidRPr="00BA212E">
              <w:rPr>
                <w:rFonts w:ascii="Times New Roman" w:eastAsia="Times New Roman" w:hAnsi="Times New Roman" w:cs="Times New Roman"/>
                <w:bCs/>
                <w:iCs/>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0,</w:t>
            </w:r>
            <w:r w:rsidR="00BA212E" w:rsidRPr="00BA212E">
              <w:rPr>
                <w:rFonts w:ascii="Times New Roman" w:eastAsia="Times New Roman" w:hAnsi="Times New Roman" w:cs="Times New Roman"/>
                <w:bCs/>
                <w:iCs/>
                <w:sz w:val="28"/>
                <w:szCs w:val="28"/>
                <w:lang w:eastAsia="ru-RU"/>
              </w:rPr>
              <w:t>726781</w:t>
            </w:r>
          </w:p>
        </w:tc>
      </w:tr>
      <w:tr w:rsidR="00E64ADA" w:rsidRPr="00BA212E"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налог на доходы физических лиц</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0,07</w:t>
            </w:r>
            <w:r w:rsidR="00BA212E" w:rsidRPr="00BA212E">
              <w:rPr>
                <w:rFonts w:ascii="Times New Roman" w:eastAsia="Times New Roman" w:hAnsi="Times New Roman" w:cs="Times New Roman"/>
                <w:sz w:val="28"/>
                <w:szCs w:val="28"/>
                <w:lang w:eastAsia="ru-RU"/>
              </w:rPr>
              <w:t>73</w:t>
            </w:r>
            <w:r w:rsidRPr="00BA212E">
              <w:rPr>
                <w:rFonts w:ascii="Times New Roman" w:eastAsia="Times New Roman" w:hAnsi="Times New Roman" w:cs="Times New Roman"/>
                <w:sz w:val="28"/>
                <w:szCs w:val="28"/>
                <w:lang w:eastAsia="ru-RU"/>
              </w:rPr>
              <w:t>00</w:t>
            </w:r>
          </w:p>
        </w:tc>
      </w:tr>
      <w:tr w:rsidR="00E64ADA" w:rsidRPr="00BA212E"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единый сельскохозяйственный налог</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0,00</w:t>
            </w:r>
            <w:r w:rsidR="00BA212E" w:rsidRPr="00BA212E">
              <w:rPr>
                <w:rFonts w:ascii="Times New Roman" w:eastAsia="Times New Roman" w:hAnsi="Times New Roman" w:cs="Times New Roman"/>
                <w:sz w:val="28"/>
                <w:szCs w:val="28"/>
                <w:lang w:eastAsia="ru-RU"/>
              </w:rPr>
              <w:t>29</w:t>
            </w:r>
            <w:r w:rsidRPr="00BA212E">
              <w:rPr>
                <w:rFonts w:ascii="Times New Roman" w:eastAsia="Times New Roman" w:hAnsi="Times New Roman" w:cs="Times New Roman"/>
                <w:sz w:val="28"/>
                <w:szCs w:val="28"/>
                <w:lang w:eastAsia="ru-RU"/>
              </w:rPr>
              <w:t>00</w:t>
            </w:r>
          </w:p>
        </w:tc>
      </w:tr>
      <w:tr w:rsidR="00E64ADA" w:rsidRPr="00BA212E"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налог на имущество физических лиц</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0,02</w:t>
            </w:r>
            <w:r w:rsidR="00BA212E" w:rsidRPr="00BA212E">
              <w:rPr>
                <w:rFonts w:ascii="Times New Roman" w:eastAsia="Times New Roman" w:hAnsi="Times New Roman" w:cs="Times New Roman"/>
                <w:sz w:val="28"/>
                <w:szCs w:val="28"/>
                <w:lang w:eastAsia="ru-RU"/>
              </w:rPr>
              <w:t>8</w:t>
            </w:r>
            <w:r w:rsidRPr="00BA212E">
              <w:rPr>
                <w:rFonts w:ascii="Times New Roman" w:eastAsia="Times New Roman" w:hAnsi="Times New Roman" w:cs="Times New Roman"/>
                <w:sz w:val="28"/>
                <w:szCs w:val="28"/>
                <w:lang w:eastAsia="ru-RU"/>
              </w:rPr>
              <w:t>900</w:t>
            </w:r>
          </w:p>
        </w:tc>
      </w:tr>
      <w:tr w:rsidR="00E64ADA" w:rsidRPr="00BA212E"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земельный налог</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0,</w:t>
            </w:r>
            <w:r w:rsidR="00BA212E" w:rsidRPr="00BA212E">
              <w:rPr>
                <w:rFonts w:ascii="Times New Roman" w:eastAsia="Times New Roman" w:hAnsi="Times New Roman" w:cs="Times New Roman"/>
                <w:sz w:val="28"/>
                <w:szCs w:val="28"/>
                <w:lang w:eastAsia="ru-RU"/>
              </w:rPr>
              <w:t>617681</w:t>
            </w:r>
          </w:p>
        </w:tc>
      </w:tr>
      <w:tr w:rsidR="00E64ADA" w:rsidRPr="00BA212E" w:rsidTr="00286EBF">
        <w:trPr>
          <w:trHeight w:val="39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Неналоговые доходы</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w:t>
            </w:r>
            <w:r w:rsidR="00CB7696" w:rsidRPr="00BA212E">
              <w:rPr>
                <w:rFonts w:ascii="Times New Roman" w:eastAsia="Times New Roman" w:hAnsi="Times New Roman" w:cs="Times New Roman"/>
                <w:bCs/>
                <w:iCs/>
                <w:sz w:val="28"/>
                <w:szCs w:val="28"/>
                <w:lang w:eastAsia="ru-RU"/>
              </w:rPr>
              <w:t>. р</w:t>
            </w:r>
            <w:r w:rsidRPr="00BA212E">
              <w:rPr>
                <w:rFonts w:ascii="Times New Roman" w:eastAsia="Times New Roman" w:hAnsi="Times New Roman" w:cs="Times New Roman"/>
                <w:bCs/>
                <w:iCs/>
                <w:sz w:val="28"/>
                <w:szCs w:val="28"/>
                <w:lang w:eastAsia="ru-RU"/>
              </w:rPr>
              <w:t>уб.</w:t>
            </w:r>
          </w:p>
        </w:tc>
        <w:tc>
          <w:tcPr>
            <w:tcW w:w="1440" w:type="dxa"/>
            <w:shd w:val="clear" w:color="auto" w:fill="auto"/>
            <w:noWrap/>
            <w:vAlign w:val="center"/>
            <w:hideMark/>
          </w:tcPr>
          <w:p w:rsidR="00E64ADA" w:rsidRPr="00BA212E" w:rsidRDefault="00E64ADA" w:rsidP="00BA212E">
            <w:pPr>
              <w:spacing w:after="0" w:line="240" w:lineRule="auto"/>
              <w:jc w:val="right"/>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0,0</w:t>
            </w:r>
            <w:r w:rsidR="00BA212E" w:rsidRPr="00BA212E">
              <w:rPr>
                <w:rFonts w:ascii="Times New Roman" w:eastAsia="Times New Roman" w:hAnsi="Times New Roman" w:cs="Times New Roman"/>
                <w:bCs/>
                <w:iCs/>
                <w:sz w:val="28"/>
                <w:szCs w:val="28"/>
                <w:lang w:eastAsia="ru-RU"/>
              </w:rPr>
              <w:t>64465</w:t>
            </w:r>
          </w:p>
        </w:tc>
      </w:tr>
      <w:tr w:rsidR="00E64ADA" w:rsidRPr="001A3049" w:rsidTr="00286EBF">
        <w:trPr>
          <w:trHeight w:val="39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Безвозмездные поступления всего, в том числе</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w:t>
            </w:r>
            <w:r w:rsidR="00CB7696" w:rsidRPr="00BA212E">
              <w:rPr>
                <w:rFonts w:ascii="Times New Roman" w:eastAsia="Times New Roman" w:hAnsi="Times New Roman" w:cs="Times New Roman"/>
                <w:bCs/>
                <w:iCs/>
                <w:sz w:val="28"/>
                <w:szCs w:val="28"/>
                <w:lang w:eastAsia="ru-RU"/>
              </w:rPr>
              <w:t>. р</w:t>
            </w:r>
            <w:r w:rsidRPr="00BA212E">
              <w:rPr>
                <w:rFonts w:ascii="Times New Roman" w:eastAsia="Times New Roman" w:hAnsi="Times New Roman" w:cs="Times New Roman"/>
                <w:bCs/>
                <w:iCs/>
                <w:sz w:val="28"/>
                <w:szCs w:val="28"/>
                <w:lang w:eastAsia="ru-RU"/>
              </w:rPr>
              <w:t>уб.</w:t>
            </w:r>
          </w:p>
        </w:tc>
        <w:tc>
          <w:tcPr>
            <w:tcW w:w="1440" w:type="dxa"/>
            <w:shd w:val="clear" w:color="auto" w:fill="auto"/>
            <w:noWrap/>
            <w:vAlign w:val="center"/>
            <w:hideMark/>
          </w:tcPr>
          <w:p w:rsidR="00E64ADA" w:rsidRPr="001A3049" w:rsidRDefault="00BA212E" w:rsidP="00BA212E">
            <w:pPr>
              <w:spacing w:after="0" w:line="240" w:lineRule="auto"/>
              <w:jc w:val="right"/>
              <w:rPr>
                <w:rFonts w:ascii="Times New Roman" w:eastAsia="Times New Roman" w:hAnsi="Times New Roman" w:cs="Times New Roman"/>
                <w:bCs/>
                <w:iCs/>
                <w:sz w:val="28"/>
                <w:szCs w:val="28"/>
                <w:lang w:eastAsia="ru-RU"/>
              </w:rPr>
            </w:pPr>
            <w:r w:rsidRPr="001A3049">
              <w:rPr>
                <w:rFonts w:ascii="Times New Roman" w:eastAsia="Times New Roman" w:hAnsi="Times New Roman" w:cs="Times New Roman"/>
                <w:bCs/>
                <w:iCs/>
                <w:sz w:val="28"/>
                <w:szCs w:val="28"/>
                <w:lang w:eastAsia="ru-RU"/>
              </w:rPr>
              <w:t>3</w:t>
            </w:r>
            <w:r w:rsidR="00E64ADA" w:rsidRPr="001A3049">
              <w:rPr>
                <w:rFonts w:ascii="Times New Roman" w:eastAsia="Times New Roman" w:hAnsi="Times New Roman" w:cs="Times New Roman"/>
                <w:bCs/>
                <w:iCs/>
                <w:sz w:val="28"/>
                <w:szCs w:val="28"/>
                <w:lang w:eastAsia="ru-RU"/>
              </w:rPr>
              <w:t>,</w:t>
            </w:r>
            <w:r w:rsidRPr="001A3049">
              <w:rPr>
                <w:rFonts w:ascii="Times New Roman" w:eastAsia="Times New Roman" w:hAnsi="Times New Roman" w:cs="Times New Roman"/>
                <w:bCs/>
                <w:iCs/>
                <w:sz w:val="28"/>
                <w:szCs w:val="28"/>
                <w:lang w:eastAsia="ru-RU"/>
              </w:rPr>
              <w:t>458720</w:t>
            </w:r>
          </w:p>
        </w:tc>
      </w:tr>
      <w:tr w:rsidR="00E64ADA" w:rsidRPr="001A3049"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субвенции из федерального бюджета</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1A3049" w:rsidRDefault="00E64ADA" w:rsidP="001A3049">
            <w:pPr>
              <w:spacing w:after="0" w:line="240" w:lineRule="auto"/>
              <w:jc w:val="right"/>
              <w:rPr>
                <w:rFonts w:ascii="Times New Roman" w:eastAsia="Times New Roman" w:hAnsi="Times New Roman" w:cs="Times New Roman"/>
                <w:sz w:val="28"/>
                <w:szCs w:val="28"/>
                <w:lang w:eastAsia="ru-RU"/>
              </w:rPr>
            </w:pPr>
            <w:r w:rsidRPr="001A3049">
              <w:rPr>
                <w:rFonts w:ascii="Times New Roman" w:eastAsia="Times New Roman" w:hAnsi="Times New Roman" w:cs="Times New Roman"/>
                <w:sz w:val="28"/>
                <w:szCs w:val="28"/>
                <w:lang w:eastAsia="ru-RU"/>
              </w:rPr>
              <w:t>0,1</w:t>
            </w:r>
            <w:r w:rsidR="001A3049" w:rsidRPr="001A3049">
              <w:rPr>
                <w:rFonts w:ascii="Times New Roman" w:eastAsia="Times New Roman" w:hAnsi="Times New Roman" w:cs="Times New Roman"/>
                <w:sz w:val="28"/>
                <w:szCs w:val="28"/>
                <w:lang w:eastAsia="ru-RU"/>
              </w:rPr>
              <w:t>771</w:t>
            </w:r>
            <w:r w:rsidRPr="001A3049">
              <w:rPr>
                <w:rFonts w:ascii="Times New Roman" w:eastAsia="Times New Roman" w:hAnsi="Times New Roman" w:cs="Times New Roman"/>
                <w:sz w:val="28"/>
                <w:szCs w:val="28"/>
                <w:lang w:eastAsia="ru-RU"/>
              </w:rPr>
              <w:t>00</w:t>
            </w:r>
          </w:p>
        </w:tc>
      </w:tr>
      <w:tr w:rsidR="00E64ADA" w:rsidRPr="00AE13A0" w:rsidTr="00286EBF">
        <w:trPr>
          <w:trHeight w:val="117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Расходы консолидированного бюджета субъекта Российской Федерации всего, в том числе по направлениям:</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w:t>
            </w:r>
            <w:r w:rsidR="00CB7696" w:rsidRPr="00BA212E">
              <w:rPr>
                <w:rFonts w:ascii="Times New Roman" w:eastAsia="Times New Roman" w:hAnsi="Times New Roman" w:cs="Times New Roman"/>
                <w:bCs/>
                <w:iCs/>
                <w:sz w:val="28"/>
                <w:szCs w:val="28"/>
                <w:lang w:eastAsia="ru-RU"/>
              </w:rPr>
              <w:t>. р</w:t>
            </w:r>
            <w:r w:rsidRPr="00BA212E">
              <w:rPr>
                <w:rFonts w:ascii="Times New Roman" w:eastAsia="Times New Roman" w:hAnsi="Times New Roman" w:cs="Times New Roman"/>
                <w:bCs/>
                <w:iCs/>
                <w:sz w:val="28"/>
                <w:szCs w:val="28"/>
                <w:lang w:eastAsia="ru-RU"/>
              </w:rPr>
              <w:t>уб.</w:t>
            </w:r>
          </w:p>
        </w:tc>
        <w:tc>
          <w:tcPr>
            <w:tcW w:w="1440" w:type="dxa"/>
            <w:shd w:val="clear" w:color="auto" w:fill="auto"/>
            <w:noWrap/>
            <w:vAlign w:val="center"/>
            <w:hideMark/>
          </w:tcPr>
          <w:p w:rsidR="00E64ADA" w:rsidRPr="00AE13A0" w:rsidRDefault="00AE13A0" w:rsidP="00AE13A0">
            <w:pPr>
              <w:spacing w:after="0" w:line="240" w:lineRule="auto"/>
              <w:jc w:val="right"/>
              <w:rPr>
                <w:rFonts w:ascii="Times New Roman" w:eastAsia="Times New Roman" w:hAnsi="Times New Roman" w:cs="Times New Roman"/>
                <w:bCs/>
                <w:iCs/>
                <w:sz w:val="28"/>
                <w:szCs w:val="28"/>
                <w:lang w:eastAsia="ru-RU"/>
              </w:rPr>
            </w:pPr>
            <w:r w:rsidRPr="00AE13A0">
              <w:rPr>
                <w:rFonts w:ascii="Times New Roman" w:eastAsia="Times New Roman" w:hAnsi="Times New Roman" w:cs="Times New Roman"/>
                <w:bCs/>
                <w:iCs/>
                <w:sz w:val="28"/>
                <w:szCs w:val="28"/>
                <w:lang w:eastAsia="ru-RU"/>
              </w:rPr>
              <w:t>4</w:t>
            </w:r>
            <w:r w:rsidR="00E64ADA" w:rsidRPr="00AE13A0">
              <w:rPr>
                <w:rFonts w:ascii="Times New Roman" w:eastAsia="Times New Roman" w:hAnsi="Times New Roman" w:cs="Times New Roman"/>
                <w:bCs/>
                <w:iCs/>
                <w:sz w:val="28"/>
                <w:szCs w:val="28"/>
                <w:lang w:eastAsia="ru-RU"/>
              </w:rPr>
              <w:t>,</w:t>
            </w:r>
            <w:r w:rsidRPr="00AE13A0">
              <w:rPr>
                <w:rFonts w:ascii="Times New Roman" w:eastAsia="Times New Roman" w:hAnsi="Times New Roman" w:cs="Times New Roman"/>
                <w:bCs/>
                <w:iCs/>
                <w:sz w:val="28"/>
                <w:szCs w:val="28"/>
                <w:lang w:eastAsia="ru-RU"/>
              </w:rPr>
              <w:t>279616</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общегосударственные вопросы</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AE13A0"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2</w:t>
            </w:r>
            <w:r w:rsidR="00E64ADA" w:rsidRPr="00AE13A0">
              <w:rPr>
                <w:rFonts w:ascii="Times New Roman" w:eastAsia="Times New Roman" w:hAnsi="Times New Roman" w:cs="Times New Roman"/>
                <w:sz w:val="28"/>
                <w:szCs w:val="28"/>
                <w:lang w:eastAsia="ru-RU"/>
              </w:rPr>
              <w:t>,80</w:t>
            </w:r>
            <w:r w:rsidRPr="00AE13A0">
              <w:rPr>
                <w:rFonts w:ascii="Times New Roman" w:eastAsia="Times New Roman" w:hAnsi="Times New Roman" w:cs="Times New Roman"/>
                <w:sz w:val="28"/>
                <w:szCs w:val="28"/>
                <w:lang w:eastAsia="ru-RU"/>
              </w:rPr>
              <w:t>4859</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национальная оборона</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E64ADA"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0,1</w:t>
            </w:r>
            <w:r w:rsidR="00AE13A0" w:rsidRPr="00AE13A0">
              <w:rPr>
                <w:rFonts w:ascii="Times New Roman" w:eastAsia="Times New Roman" w:hAnsi="Times New Roman" w:cs="Times New Roman"/>
                <w:sz w:val="28"/>
                <w:szCs w:val="28"/>
                <w:lang w:eastAsia="ru-RU"/>
              </w:rPr>
              <w:t>771</w:t>
            </w:r>
            <w:r w:rsidRPr="00AE13A0">
              <w:rPr>
                <w:rFonts w:ascii="Times New Roman" w:eastAsia="Times New Roman" w:hAnsi="Times New Roman" w:cs="Times New Roman"/>
                <w:sz w:val="28"/>
                <w:szCs w:val="28"/>
                <w:lang w:eastAsia="ru-RU"/>
              </w:rPr>
              <w:t>00</w:t>
            </w:r>
          </w:p>
        </w:tc>
      </w:tr>
      <w:tr w:rsidR="00E64ADA" w:rsidRPr="00AE13A0" w:rsidTr="00286EBF">
        <w:trPr>
          <w:trHeight w:val="75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E64ADA"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0,0</w:t>
            </w:r>
            <w:r w:rsidR="00AE13A0" w:rsidRPr="00AE13A0">
              <w:rPr>
                <w:rFonts w:ascii="Times New Roman" w:eastAsia="Times New Roman" w:hAnsi="Times New Roman" w:cs="Times New Roman"/>
                <w:sz w:val="28"/>
                <w:szCs w:val="28"/>
                <w:lang w:eastAsia="ru-RU"/>
              </w:rPr>
              <w:t>31095</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национальная экономика</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E64ADA"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0,0</w:t>
            </w:r>
            <w:r w:rsidR="00AE13A0" w:rsidRPr="00AE13A0">
              <w:rPr>
                <w:rFonts w:ascii="Times New Roman" w:eastAsia="Times New Roman" w:hAnsi="Times New Roman" w:cs="Times New Roman"/>
                <w:sz w:val="28"/>
                <w:szCs w:val="28"/>
                <w:lang w:eastAsia="ru-RU"/>
              </w:rPr>
              <w:t>00</w:t>
            </w:r>
            <w:r w:rsidRPr="00AE13A0">
              <w:rPr>
                <w:rFonts w:ascii="Times New Roman" w:eastAsia="Times New Roman" w:hAnsi="Times New Roman" w:cs="Times New Roman"/>
                <w:sz w:val="28"/>
                <w:szCs w:val="28"/>
                <w:lang w:eastAsia="ru-RU"/>
              </w:rPr>
              <w:t>000</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жилищно-коммунальное хозяйство</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AE13A0"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0</w:t>
            </w:r>
            <w:r w:rsidR="00E64ADA" w:rsidRPr="00AE13A0">
              <w:rPr>
                <w:rFonts w:ascii="Times New Roman" w:eastAsia="Times New Roman" w:hAnsi="Times New Roman" w:cs="Times New Roman"/>
                <w:sz w:val="28"/>
                <w:szCs w:val="28"/>
                <w:lang w:eastAsia="ru-RU"/>
              </w:rPr>
              <w:t>,0</w:t>
            </w:r>
            <w:r w:rsidRPr="00AE13A0">
              <w:rPr>
                <w:rFonts w:ascii="Times New Roman" w:eastAsia="Times New Roman" w:hAnsi="Times New Roman" w:cs="Times New Roman"/>
                <w:sz w:val="28"/>
                <w:szCs w:val="28"/>
                <w:lang w:eastAsia="ru-RU"/>
              </w:rPr>
              <w:t>66914</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культура, кинематография</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E64ADA"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1,1</w:t>
            </w:r>
            <w:r w:rsidR="00AE13A0" w:rsidRPr="00AE13A0">
              <w:rPr>
                <w:rFonts w:ascii="Times New Roman" w:eastAsia="Times New Roman" w:hAnsi="Times New Roman" w:cs="Times New Roman"/>
                <w:sz w:val="28"/>
                <w:szCs w:val="28"/>
                <w:lang w:eastAsia="ru-RU"/>
              </w:rPr>
              <w:t>29148</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социальная политика</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E64ADA" w:rsidP="00AE13A0">
            <w:pPr>
              <w:spacing w:after="0" w:line="240" w:lineRule="auto"/>
              <w:jc w:val="right"/>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0,0</w:t>
            </w:r>
            <w:r w:rsidR="00AE13A0" w:rsidRPr="00AE13A0">
              <w:rPr>
                <w:rFonts w:ascii="Times New Roman" w:eastAsia="Times New Roman" w:hAnsi="Times New Roman" w:cs="Times New Roman"/>
                <w:sz w:val="28"/>
                <w:szCs w:val="28"/>
                <w:lang w:eastAsia="ru-RU"/>
              </w:rPr>
              <w:t>70</w:t>
            </w:r>
            <w:r w:rsidRPr="00AE13A0">
              <w:rPr>
                <w:rFonts w:ascii="Times New Roman" w:eastAsia="Times New Roman" w:hAnsi="Times New Roman" w:cs="Times New Roman"/>
                <w:sz w:val="28"/>
                <w:szCs w:val="28"/>
                <w:lang w:eastAsia="ru-RU"/>
              </w:rPr>
              <w:t>500</w:t>
            </w:r>
          </w:p>
        </w:tc>
      </w:tr>
      <w:tr w:rsidR="00E64ADA" w:rsidRPr="00AE13A0" w:rsidTr="00286EBF">
        <w:trPr>
          <w:trHeight w:val="375"/>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Условно утвержденные расходы</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sz w:val="28"/>
                <w:szCs w:val="28"/>
                <w:lang w:eastAsia="ru-RU"/>
              </w:rPr>
            </w:pPr>
            <w:r w:rsidRPr="00BA212E">
              <w:rPr>
                <w:rFonts w:ascii="Times New Roman" w:eastAsia="Times New Roman" w:hAnsi="Times New Roman" w:cs="Times New Roman"/>
                <w:sz w:val="28"/>
                <w:szCs w:val="28"/>
                <w:lang w:eastAsia="ru-RU"/>
              </w:rPr>
              <w:t>млн</w:t>
            </w:r>
            <w:r w:rsidR="00CB7696" w:rsidRPr="00BA212E">
              <w:rPr>
                <w:rFonts w:ascii="Times New Roman" w:eastAsia="Times New Roman" w:hAnsi="Times New Roman" w:cs="Times New Roman"/>
                <w:sz w:val="28"/>
                <w:szCs w:val="28"/>
                <w:lang w:eastAsia="ru-RU"/>
              </w:rPr>
              <w:t>. р</w:t>
            </w:r>
            <w:r w:rsidRPr="00BA212E">
              <w:rPr>
                <w:rFonts w:ascii="Times New Roman" w:eastAsia="Times New Roman" w:hAnsi="Times New Roman" w:cs="Times New Roman"/>
                <w:sz w:val="28"/>
                <w:szCs w:val="28"/>
                <w:lang w:eastAsia="ru-RU"/>
              </w:rPr>
              <w:t>уб.</w:t>
            </w:r>
          </w:p>
        </w:tc>
        <w:tc>
          <w:tcPr>
            <w:tcW w:w="1440" w:type="dxa"/>
            <w:shd w:val="clear" w:color="auto" w:fill="auto"/>
            <w:noWrap/>
            <w:vAlign w:val="center"/>
            <w:hideMark/>
          </w:tcPr>
          <w:p w:rsidR="00E64ADA" w:rsidRPr="00AE13A0" w:rsidRDefault="00AB0435" w:rsidP="00AB0435">
            <w:pPr>
              <w:spacing w:after="0" w:line="240" w:lineRule="auto"/>
              <w:jc w:val="center"/>
              <w:rPr>
                <w:rFonts w:ascii="Times New Roman" w:eastAsia="Times New Roman" w:hAnsi="Times New Roman" w:cs="Times New Roman"/>
                <w:sz w:val="28"/>
                <w:szCs w:val="28"/>
                <w:lang w:eastAsia="ru-RU"/>
              </w:rPr>
            </w:pPr>
            <w:r w:rsidRPr="00AE13A0">
              <w:rPr>
                <w:rFonts w:ascii="Times New Roman" w:eastAsia="Times New Roman" w:hAnsi="Times New Roman" w:cs="Times New Roman"/>
                <w:sz w:val="28"/>
                <w:szCs w:val="28"/>
                <w:lang w:eastAsia="ru-RU"/>
              </w:rPr>
              <w:t>-</w:t>
            </w:r>
          </w:p>
        </w:tc>
      </w:tr>
      <w:tr w:rsidR="00E64ADA" w:rsidRPr="00AE13A0" w:rsidTr="00286EBF">
        <w:trPr>
          <w:trHeight w:val="750"/>
        </w:trPr>
        <w:tc>
          <w:tcPr>
            <w:tcW w:w="6766" w:type="dxa"/>
            <w:shd w:val="clear" w:color="auto" w:fill="auto"/>
            <w:vAlign w:val="center"/>
            <w:hideMark/>
          </w:tcPr>
          <w:p w:rsidR="00E64ADA" w:rsidRPr="00BA212E" w:rsidRDefault="00E64ADA" w:rsidP="00286EBF">
            <w:pPr>
              <w:spacing w:after="0" w:line="240" w:lineRule="auto"/>
              <w:jc w:val="both"/>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Дефици</w:t>
            </w:r>
            <w:proofErr w:type="gramStart"/>
            <w:r w:rsidRPr="00BA212E">
              <w:rPr>
                <w:rFonts w:ascii="Times New Roman" w:eastAsia="Times New Roman" w:hAnsi="Times New Roman" w:cs="Times New Roman"/>
                <w:bCs/>
                <w:iCs/>
                <w:sz w:val="28"/>
                <w:szCs w:val="28"/>
                <w:lang w:eastAsia="ru-RU"/>
              </w:rPr>
              <w:t>т(</w:t>
            </w:r>
            <w:proofErr w:type="gramEnd"/>
            <w:r w:rsidRPr="00BA212E">
              <w:rPr>
                <w:rFonts w:ascii="Times New Roman" w:eastAsia="Times New Roman" w:hAnsi="Times New Roman" w:cs="Times New Roman"/>
                <w:bCs/>
                <w:iCs/>
                <w:sz w:val="28"/>
                <w:szCs w:val="28"/>
                <w:lang w:eastAsia="ru-RU"/>
              </w:rPr>
              <w:t>-),профицит(+) консолидированного бюджета субъекта Российской Федерации, млн. рублей</w:t>
            </w:r>
          </w:p>
        </w:tc>
        <w:tc>
          <w:tcPr>
            <w:tcW w:w="1471" w:type="dxa"/>
            <w:shd w:val="clear" w:color="auto" w:fill="auto"/>
            <w:vAlign w:val="center"/>
            <w:hideMark/>
          </w:tcPr>
          <w:p w:rsidR="00E64ADA" w:rsidRPr="00BA212E" w:rsidRDefault="00E64ADA" w:rsidP="00286EBF">
            <w:pPr>
              <w:spacing w:after="0" w:line="240" w:lineRule="auto"/>
              <w:jc w:val="center"/>
              <w:rPr>
                <w:rFonts w:ascii="Times New Roman" w:eastAsia="Times New Roman" w:hAnsi="Times New Roman" w:cs="Times New Roman"/>
                <w:bCs/>
                <w:iCs/>
                <w:sz w:val="28"/>
                <w:szCs w:val="28"/>
                <w:lang w:eastAsia="ru-RU"/>
              </w:rPr>
            </w:pPr>
            <w:r w:rsidRPr="00BA212E">
              <w:rPr>
                <w:rFonts w:ascii="Times New Roman" w:eastAsia="Times New Roman" w:hAnsi="Times New Roman" w:cs="Times New Roman"/>
                <w:bCs/>
                <w:iCs/>
                <w:sz w:val="28"/>
                <w:szCs w:val="28"/>
                <w:lang w:eastAsia="ru-RU"/>
              </w:rPr>
              <w:t>млн</w:t>
            </w:r>
            <w:r w:rsidR="00CB7696" w:rsidRPr="00BA212E">
              <w:rPr>
                <w:rFonts w:ascii="Times New Roman" w:eastAsia="Times New Roman" w:hAnsi="Times New Roman" w:cs="Times New Roman"/>
                <w:bCs/>
                <w:iCs/>
                <w:sz w:val="28"/>
                <w:szCs w:val="28"/>
                <w:lang w:eastAsia="ru-RU"/>
              </w:rPr>
              <w:t>. р</w:t>
            </w:r>
            <w:r w:rsidRPr="00BA212E">
              <w:rPr>
                <w:rFonts w:ascii="Times New Roman" w:eastAsia="Times New Roman" w:hAnsi="Times New Roman" w:cs="Times New Roman"/>
                <w:bCs/>
                <w:iCs/>
                <w:sz w:val="28"/>
                <w:szCs w:val="28"/>
                <w:lang w:eastAsia="ru-RU"/>
              </w:rPr>
              <w:t>уб.</w:t>
            </w:r>
          </w:p>
        </w:tc>
        <w:tc>
          <w:tcPr>
            <w:tcW w:w="1440" w:type="dxa"/>
            <w:shd w:val="clear" w:color="auto" w:fill="auto"/>
            <w:noWrap/>
            <w:vAlign w:val="center"/>
            <w:hideMark/>
          </w:tcPr>
          <w:p w:rsidR="00E64ADA" w:rsidRPr="00AE13A0" w:rsidRDefault="00E64ADA" w:rsidP="00286EBF">
            <w:pPr>
              <w:spacing w:after="0" w:line="240" w:lineRule="auto"/>
              <w:jc w:val="right"/>
              <w:rPr>
                <w:rFonts w:ascii="Times New Roman" w:eastAsia="Times New Roman" w:hAnsi="Times New Roman" w:cs="Times New Roman"/>
                <w:bCs/>
                <w:iCs/>
                <w:sz w:val="28"/>
                <w:szCs w:val="28"/>
                <w:lang w:eastAsia="ru-RU"/>
              </w:rPr>
            </w:pPr>
            <w:r w:rsidRPr="00AE13A0">
              <w:rPr>
                <w:rFonts w:ascii="Times New Roman" w:eastAsia="Times New Roman" w:hAnsi="Times New Roman" w:cs="Times New Roman"/>
                <w:bCs/>
                <w:iCs/>
                <w:sz w:val="28"/>
                <w:szCs w:val="28"/>
                <w:lang w:eastAsia="ru-RU"/>
              </w:rPr>
              <w:t>-0,0</w:t>
            </w:r>
            <w:r w:rsidR="00AE13A0" w:rsidRPr="00AE13A0">
              <w:rPr>
                <w:rFonts w:ascii="Times New Roman" w:eastAsia="Times New Roman" w:hAnsi="Times New Roman" w:cs="Times New Roman"/>
                <w:bCs/>
                <w:iCs/>
                <w:sz w:val="28"/>
                <w:szCs w:val="28"/>
                <w:lang w:eastAsia="ru-RU"/>
              </w:rPr>
              <w:t>29650</w:t>
            </w:r>
          </w:p>
        </w:tc>
      </w:tr>
    </w:tbl>
    <w:p w:rsidR="00F616C3" w:rsidRPr="00AE13A0" w:rsidRDefault="00F616C3" w:rsidP="00F616C3">
      <w:pPr>
        <w:tabs>
          <w:tab w:val="left" w:pos="500"/>
        </w:tabs>
        <w:ind w:firstLine="709"/>
        <w:jc w:val="both"/>
        <w:rPr>
          <w:rFonts w:ascii="Times New Roman" w:hAnsi="Times New Roman" w:cs="Times New Roman"/>
          <w:sz w:val="28"/>
          <w:szCs w:val="28"/>
        </w:rPr>
      </w:pPr>
    </w:p>
    <w:p w:rsidR="00F616C3" w:rsidRPr="00AE13A0" w:rsidRDefault="00F616C3" w:rsidP="00F616C3">
      <w:pPr>
        <w:pStyle w:val="a3"/>
        <w:tabs>
          <w:tab w:val="left" w:pos="708"/>
        </w:tabs>
        <w:ind w:firstLine="709"/>
        <w:jc w:val="both"/>
        <w:rPr>
          <w:sz w:val="28"/>
          <w:szCs w:val="28"/>
        </w:rPr>
      </w:pPr>
      <w:r w:rsidRPr="00AE13A0">
        <w:rPr>
          <w:sz w:val="28"/>
          <w:szCs w:val="28"/>
        </w:rPr>
        <w:t>Ожидаемое поступление налоговых и неналоговых доходов в 20</w:t>
      </w:r>
      <w:r w:rsidR="00797F84" w:rsidRPr="00AE13A0">
        <w:rPr>
          <w:sz w:val="28"/>
          <w:szCs w:val="28"/>
        </w:rPr>
        <w:t>2</w:t>
      </w:r>
      <w:r w:rsidR="00AE13A0" w:rsidRPr="00AE13A0">
        <w:rPr>
          <w:sz w:val="28"/>
          <w:szCs w:val="28"/>
        </w:rPr>
        <w:t>3</w:t>
      </w:r>
      <w:r w:rsidRPr="00AE13A0">
        <w:rPr>
          <w:sz w:val="28"/>
          <w:szCs w:val="28"/>
        </w:rPr>
        <w:t xml:space="preserve"> году оценивается в объеме </w:t>
      </w:r>
      <w:r w:rsidR="00AE13A0" w:rsidRPr="00AE13A0">
        <w:rPr>
          <w:sz w:val="28"/>
          <w:szCs w:val="28"/>
        </w:rPr>
        <w:t>0,791246</w:t>
      </w:r>
      <w:r w:rsidR="00AD4B27" w:rsidRPr="00AE13A0">
        <w:rPr>
          <w:sz w:val="28"/>
          <w:szCs w:val="28"/>
        </w:rPr>
        <w:t xml:space="preserve"> </w:t>
      </w:r>
      <w:r w:rsidRPr="00AE13A0">
        <w:rPr>
          <w:sz w:val="28"/>
          <w:szCs w:val="28"/>
        </w:rPr>
        <w:t>млн. рублей, в том числе:</w:t>
      </w:r>
    </w:p>
    <w:p w:rsidR="00F616C3" w:rsidRPr="00AE13A0" w:rsidRDefault="00F616C3" w:rsidP="00F616C3">
      <w:pPr>
        <w:pStyle w:val="a3"/>
        <w:numPr>
          <w:ilvl w:val="0"/>
          <w:numId w:val="2"/>
        </w:numPr>
        <w:tabs>
          <w:tab w:val="left" w:pos="708"/>
        </w:tabs>
        <w:ind w:left="567" w:hanging="283"/>
        <w:jc w:val="both"/>
        <w:rPr>
          <w:sz w:val="28"/>
          <w:szCs w:val="28"/>
        </w:rPr>
      </w:pPr>
      <w:r w:rsidRPr="00AE13A0">
        <w:rPr>
          <w:sz w:val="28"/>
          <w:szCs w:val="28"/>
        </w:rPr>
        <w:t xml:space="preserve">налог на доходы физических лиц – </w:t>
      </w:r>
      <w:r w:rsidR="00AE13A0" w:rsidRPr="00AE13A0">
        <w:rPr>
          <w:rFonts w:eastAsia="Times New Roman"/>
          <w:sz w:val="28"/>
          <w:szCs w:val="28"/>
          <w:lang w:eastAsia="ru-RU"/>
        </w:rPr>
        <w:t>0,077300</w:t>
      </w:r>
      <w:r w:rsidR="0036636F" w:rsidRPr="00AE13A0">
        <w:rPr>
          <w:sz w:val="28"/>
          <w:szCs w:val="28"/>
        </w:rPr>
        <w:t xml:space="preserve"> </w:t>
      </w:r>
      <w:r w:rsidRPr="00AE13A0">
        <w:rPr>
          <w:sz w:val="28"/>
          <w:szCs w:val="28"/>
        </w:rPr>
        <w:t>млн. рублей (Расчет произведен по нормативу 2% зачисляемый в бюджет поселения);</w:t>
      </w:r>
    </w:p>
    <w:p w:rsidR="00A6747D" w:rsidRPr="00AE13A0" w:rsidRDefault="00A6747D" w:rsidP="00F616C3">
      <w:pPr>
        <w:pStyle w:val="a3"/>
        <w:numPr>
          <w:ilvl w:val="0"/>
          <w:numId w:val="2"/>
        </w:numPr>
        <w:tabs>
          <w:tab w:val="left" w:pos="708"/>
        </w:tabs>
        <w:ind w:left="567" w:hanging="283"/>
        <w:jc w:val="both"/>
        <w:rPr>
          <w:sz w:val="28"/>
          <w:szCs w:val="28"/>
        </w:rPr>
      </w:pPr>
      <w:r w:rsidRPr="00AE13A0">
        <w:rPr>
          <w:sz w:val="28"/>
          <w:szCs w:val="28"/>
        </w:rPr>
        <w:t>единый сельскохозяйственный налог</w:t>
      </w:r>
      <w:r w:rsidR="00623199" w:rsidRPr="00AE13A0">
        <w:rPr>
          <w:sz w:val="28"/>
          <w:szCs w:val="28"/>
        </w:rPr>
        <w:t xml:space="preserve"> – </w:t>
      </w:r>
      <w:r w:rsidR="0036636F" w:rsidRPr="00AE13A0">
        <w:rPr>
          <w:sz w:val="28"/>
          <w:szCs w:val="28"/>
        </w:rPr>
        <w:t>0,00</w:t>
      </w:r>
      <w:r w:rsidR="00AE13A0" w:rsidRPr="00AE13A0">
        <w:rPr>
          <w:sz w:val="28"/>
          <w:szCs w:val="28"/>
        </w:rPr>
        <w:t>29</w:t>
      </w:r>
      <w:r w:rsidR="0060236A" w:rsidRPr="00AE13A0">
        <w:rPr>
          <w:sz w:val="28"/>
          <w:szCs w:val="28"/>
        </w:rPr>
        <w:t>00</w:t>
      </w:r>
      <w:r w:rsidR="0036636F" w:rsidRPr="00AE13A0">
        <w:rPr>
          <w:sz w:val="28"/>
          <w:szCs w:val="28"/>
        </w:rPr>
        <w:t xml:space="preserve"> </w:t>
      </w:r>
      <w:r w:rsidR="00623199" w:rsidRPr="00AE13A0">
        <w:rPr>
          <w:sz w:val="28"/>
          <w:szCs w:val="28"/>
        </w:rPr>
        <w:t>млн. рублей</w:t>
      </w:r>
      <w:r w:rsidR="00AE13A0">
        <w:rPr>
          <w:sz w:val="28"/>
          <w:szCs w:val="28"/>
        </w:rPr>
        <w:t>;</w:t>
      </w:r>
    </w:p>
    <w:p w:rsidR="00F616C3" w:rsidRPr="00AE13A0" w:rsidRDefault="00F616C3" w:rsidP="00F616C3">
      <w:pPr>
        <w:pStyle w:val="a3"/>
        <w:numPr>
          <w:ilvl w:val="0"/>
          <w:numId w:val="2"/>
        </w:numPr>
        <w:tabs>
          <w:tab w:val="left" w:pos="708"/>
        </w:tabs>
        <w:ind w:left="567" w:hanging="283"/>
        <w:jc w:val="both"/>
        <w:rPr>
          <w:sz w:val="28"/>
          <w:szCs w:val="28"/>
        </w:rPr>
      </w:pPr>
      <w:r w:rsidRPr="00AE13A0">
        <w:rPr>
          <w:sz w:val="28"/>
          <w:szCs w:val="28"/>
        </w:rPr>
        <w:t xml:space="preserve">налог на имущество физических лиц – </w:t>
      </w:r>
      <w:r w:rsidR="00AE13A0" w:rsidRPr="00AE13A0">
        <w:rPr>
          <w:rFonts w:eastAsia="Times New Roman"/>
          <w:sz w:val="28"/>
          <w:szCs w:val="28"/>
          <w:lang w:eastAsia="ru-RU"/>
        </w:rPr>
        <w:t>0,028900</w:t>
      </w:r>
      <w:r w:rsidR="0036636F" w:rsidRPr="00AE13A0">
        <w:rPr>
          <w:sz w:val="28"/>
          <w:szCs w:val="28"/>
        </w:rPr>
        <w:t xml:space="preserve"> </w:t>
      </w:r>
      <w:r w:rsidRPr="00AE13A0">
        <w:rPr>
          <w:sz w:val="28"/>
          <w:szCs w:val="28"/>
        </w:rPr>
        <w:t xml:space="preserve">млн. рублей (Налог на имущество физических лиц является местным налогом и уплачивается </w:t>
      </w:r>
      <w:r w:rsidRPr="00AE13A0">
        <w:rPr>
          <w:sz w:val="28"/>
          <w:szCs w:val="28"/>
        </w:rPr>
        <w:lastRenderedPageBreak/>
        <w:t xml:space="preserve">собственниками имущества, расположенных на территории МО СП </w:t>
      </w:r>
      <w:r w:rsidR="0019202A" w:rsidRPr="00AE13A0">
        <w:rPr>
          <w:sz w:val="28"/>
          <w:szCs w:val="28"/>
        </w:rPr>
        <w:t>«Подлопатинское»</w:t>
      </w:r>
      <w:r w:rsidRPr="00AE13A0">
        <w:rPr>
          <w:sz w:val="28"/>
          <w:szCs w:val="28"/>
        </w:rPr>
        <w:t xml:space="preserve"> (ст.12, 15 Налогового кодекса РФ));</w:t>
      </w:r>
    </w:p>
    <w:p w:rsidR="00F616C3" w:rsidRPr="00DE023A" w:rsidRDefault="00F616C3" w:rsidP="00F616C3">
      <w:pPr>
        <w:pStyle w:val="a3"/>
        <w:numPr>
          <w:ilvl w:val="0"/>
          <w:numId w:val="2"/>
        </w:numPr>
        <w:tabs>
          <w:tab w:val="left" w:pos="708"/>
        </w:tabs>
        <w:ind w:left="567" w:hanging="283"/>
        <w:jc w:val="both"/>
        <w:rPr>
          <w:sz w:val="28"/>
          <w:szCs w:val="28"/>
        </w:rPr>
      </w:pPr>
      <w:r w:rsidRPr="00DE023A">
        <w:rPr>
          <w:sz w:val="28"/>
          <w:szCs w:val="28"/>
        </w:rPr>
        <w:t xml:space="preserve">земельный налог – </w:t>
      </w:r>
      <w:r w:rsidR="00AE13A0" w:rsidRPr="00DE023A">
        <w:rPr>
          <w:rFonts w:eastAsia="Times New Roman"/>
          <w:sz w:val="28"/>
          <w:szCs w:val="28"/>
          <w:lang w:eastAsia="ru-RU"/>
        </w:rPr>
        <w:t>0,617681</w:t>
      </w:r>
      <w:r w:rsidR="0036636F" w:rsidRPr="00DE023A">
        <w:rPr>
          <w:sz w:val="28"/>
          <w:szCs w:val="28"/>
        </w:rPr>
        <w:t xml:space="preserve"> </w:t>
      </w:r>
      <w:r w:rsidRPr="00DE023A">
        <w:rPr>
          <w:sz w:val="28"/>
          <w:szCs w:val="28"/>
        </w:rPr>
        <w:t>млн. рублей (Прогноз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p>
    <w:p w:rsidR="00F616C3" w:rsidRPr="00DE023A" w:rsidRDefault="00F616C3" w:rsidP="00F616C3">
      <w:pPr>
        <w:pStyle w:val="a3"/>
        <w:numPr>
          <w:ilvl w:val="0"/>
          <w:numId w:val="2"/>
        </w:numPr>
        <w:tabs>
          <w:tab w:val="left" w:pos="708"/>
        </w:tabs>
        <w:ind w:left="567" w:hanging="283"/>
        <w:jc w:val="both"/>
        <w:rPr>
          <w:sz w:val="28"/>
          <w:szCs w:val="28"/>
        </w:rPr>
      </w:pPr>
      <w:r w:rsidRPr="00DE023A">
        <w:rPr>
          <w:sz w:val="28"/>
          <w:szCs w:val="28"/>
        </w:rPr>
        <w:t xml:space="preserve">неналоговые доходы – </w:t>
      </w:r>
      <w:r w:rsidR="00DE023A" w:rsidRPr="00DE023A">
        <w:rPr>
          <w:rFonts w:eastAsia="Times New Roman"/>
          <w:bCs/>
          <w:iCs/>
          <w:sz w:val="28"/>
          <w:szCs w:val="28"/>
          <w:lang w:eastAsia="ru-RU"/>
        </w:rPr>
        <w:t>0,064465</w:t>
      </w:r>
      <w:r w:rsidR="0036636F" w:rsidRPr="00DE023A">
        <w:rPr>
          <w:sz w:val="28"/>
          <w:szCs w:val="28"/>
        </w:rPr>
        <w:t xml:space="preserve"> </w:t>
      </w:r>
      <w:r w:rsidRPr="00DE023A">
        <w:rPr>
          <w:sz w:val="28"/>
          <w:szCs w:val="28"/>
        </w:rPr>
        <w:t>млн. рублей (аренда имущества, платные услуги, средства самообложения.)</w:t>
      </w:r>
    </w:p>
    <w:p w:rsidR="00F616C3" w:rsidRPr="00DE023A" w:rsidRDefault="00F616C3" w:rsidP="00F616C3">
      <w:pPr>
        <w:pStyle w:val="a3"/>
        <w:tabs>
          <w:tab w:val="left" w:pos="0"/>
        </w:tabs>
        <w:ind w:firstLine="709"/>
        <w:jc w:val="both"/>
        <w:rPr>
          <w:sz w:val="28"/>
          <w:szCs w:val="28"/>
        </w:rPr>
      </w:pPr>
    </w:p>
    <w:p w:rsidR="00F616C3" w:rsidRPr="00DE023A" w:rsidRDefault="00F616C3" w:rsidP="00F616C3">
      <w:pPr>
        <w:pStyle w:val="a3"/>
        <w:tabs>
          <w:tab w:val="left" w:pos="0"/>
        </w:tabs>
        <w:ind w:firstLine="709"/>
        <w:jc w:val="both"/>
        <w:rPr>
          <w:sz w:val="28"/>
          <w:szCs w:val="28"/>
        </w:rPr>
      </w:pPr>
      <w:r w:rsidRPr="00DE023A">
        <w:rPr>
          <w:sz w:val="28"/>
          <w:szCs w:val="28"/>
        </w:rPr>
        <w:t xml:space="preserve">При прогнозе налоговых доходов без учета дополнительных нормативов бюджета </w:t>
      </w:r>
      <w:r w:rsidR="008E430E" w:rsidRPr="00DE023A">
        <w:rPr>
          <w:sz w:val="28"/>
          <w:szCs w:val="28"/>
        </w:rPr>
        <w:t>сельского поселения</w:t>
      </w:r>
      <w:r w:rsidRPr="00DE023A">
        <w:rPr>
          <w:sz w:val="28"/>
          <w:szCs w:val="28"/>
        </w:rPr>
        <w:t xml:space="preserve"> наблюдается рост по </w:t>
      </w:r>
      <w:r w:rsidR="008E430E" w:rsidRPr="00DE023A">
        <w:rPr>
          <w:sz w:val="28"/>
          <w:szCs w:val="28"/>
        </w:rPr>
        <w:t>двум</w:t>
      </w:r>
      <w:r w:rsidRPr="00DE023A">
        <w:rPr>
          <w:sz w:val="28"/>
          <w:szCs w:val="28"/>
        </w:rPr>
        <w:t xml:space="preserve"> вариантам.</w:t>
      </w:r>
    </w:p>
    <w:p w:rsidR="00F616C3" w:rsidRPr="00DE023A" w:rsidRDefault="00F616C3" w:rsidP="00F616C3">
      <w:pPr>
        <w:ind w:firstLine="709"/>
        <w:jc w:val="both"/>
        <w:rPr>
          <w:rFonts w:ascii="Times New Roman" w:hAnsi="Times New Roman" w:cs="Times New Roman"/>
          <w:sz w:val="28"/>
          <w:szCs w:val="28"/>
        </w:rPr>
      </w:pPr>
      <w:r w:rsidRPr="00DE023A">
        <w:rPr>
          <w:rFonts w:ascii="Times New Roman" w:hAnsi="Times New Roman" w:cs="Times New Roman"/>
          <w:sz w:val="28"/>
          <w:szCs w:val="28"/>
        </w:rPr>
        <w:t>Объем безвозмездных поступлений на 20</w:t>
      </w:r>
      <w:r w:rsidR="00D55106" w:rsidRPr="00DE023A">
        <w:rPr>
          <w:rFonts w:ascii="Times New Roman" w:hAnsi="Times New Roman" w:cs="Times New Roman"/>
          <w:sz w:val="28"/>
          <w:szCs w:val="28"/>
        </w:rPr>
        <w:t>2</w:t>
      </w:r>
      <w:r w:rsidR="00DE023A" w:rsidRPr="00DE023A">
        <w:rPr>
          <w:rFonts w:ascii="Times New Roman" w:hAnsi="Times New Roman" w:cs="Times New Roman"/>
          <w:sz w:val="28"/>
          <w:szCs w:val="28"/>
        </w:rPr>
        <w:t>3</w:t>
      </w:r>
      <w:r w:rsidRPr="00DE023A">
        <w:rPr>
          <w:rFonts w:ascii="Times New Roman" w:hAnsi="Times New Roman" w:cs="Times New Roman"/>
          <w:sz w:val="28"/>
          <w:szCs w:val="28"/>
        </w:rPr>
        <w:t xml:space="preserve"> год </w:t>
      </w:r>
      <w:r w:rsidR="00DE023A" w:rsidRPr="00DE023A">
        <w:rPr>
          <w:rFonts w:ascii="Times New Roman" w:eastAsia="Times New Roman" w:hAnsi="Times New Roman" w:cs="Times New Roman"/>
          <w:bCs/>
          <w:iCs/>
          <w:sz w:val="28"/>
          <w:szCs w:val="28"/>
          <w:lang w:eastAsia="ru-RU"/>
        </w:rPr>
        <w:t>3,458720</w:t>
      </w:r>
      <w:r w:rsidR="0007378E" w:rsidRPr="00DE023A">
        <w:rPr>
          <w:rFonts w:ascii="Times New Roman" w:hAnsi="Times New Roman" w:cs="Times New Roman"/>
          <w:sz w:val="28"/>
          <w:szCs w:val="28"/>
        </w:rPr>
        <w:t xml:space="preserve"> </w:t>
      </w:r>
      <w:r w:rsidRPr="00DE023A">
        <w:rPr>
          <w:rFonts w:ascii="Times New Roman" w:hAnsi="Times New Roman" w:cs="Times New Roman"/>
          <w:sz w:val="28"/>
          <w:szCs w:val="28"/>
        </w:rPr>
        <w:t xml:space="preserve">млн. рублей в том числе: </w:t>
      </w:r>
    </w:p>
    <w:p w:rsidR="00F616C3" w:rsidRPr="00DE023A" w:rsidRDefault="00F616C3" w:rsidP="009303BB">
      <w:pPr>
        <w:pStyle w:val="a7"/>
        <w:numPr>
          <w:ilvl w:val="0"/>
          <w:numId w:val="6"/>
        </w:numPr>
        <w:spacing w:line="240" w:lineRule="auto"/>
        <w:ind w:left="567" w:hanging="283"/>
        <w:jc w:val="both"/>
        <w:rPr>
          <w:rFonts w:ascii="Times New Roman" w:hAnsi="Times New Roman" w:cs="Times New Roman"/>
          <w:sz w:val="28"/>
          <w:szCs w:val="28"/>
        </w:rPr>
      </w:pPr>
      <w:r w:rsidRPr="00DE023A">
        <w:rPr>
          <w:rFonts w:ascii="Times New Roman" w:hAnsi="Times New Roman" w:cs="Times New Roman"/>
          <w:sz w:val="28"/>
          <w:szCs w:val="28"/>
        </w:rPr>
        <w:t xml:space="preserve">дотация бюджетам поселений на выравнивание бюджетной обеспеченности – </w:t>
      </w:r>
      <w:r w:rsidR="00861A9F" w:rsidRPr="00DE023A">
        <w:rPr>
          <w:rFonts w:ascii="Times New Roman" w:hAnsi="Times New Roman" w:cs="Times New Roman"/>
          <w:sz w:val="28"/>
          <w:szCs w:val="28"/>
        </w:rPr>
        <w:t>1,6</w:t>
      </w:r>
      <w:r w:rsidR="00DE023A" w:rsidRPr="00DE023A">
        <w:rPr>
          <w:rFonts w:ascii="Times New Roman" w:hAnsi="Times New Roman" w:cs="Times New Roman"/>
          <w:sz w:val="28"/>
          <w:szCs w:val="28"/>
        </w:rPr>
        <w:t>55098</w:t>
      </w:r>
      <w:r w:rsidR="00861A9F" w:rsidRPr="00DE023A">
        <w:rPr>
          <w:rFonts w:ascii="Times New Roman" w:hAnsi="Times New Roman" w:cs="Times New Roman"/>
          <w:sz w:val="28"/>
          <w:szCs w:val="28"/>
        </w:rPr>
        <w:t xml:space="preserve"> </w:t>
      </w:r>
      <w:r w:rsidRPr="00DE023A">
        <w:rPr>
          <w:rFonts w:ascii="Times New Roman" w:hAnsi="Times New Roman" w:cs="Times New Roman"/>
          <w:sz w:val="28"/>
          <w:szCs w:val="28"/>
        </w:rPr>
        <w:t>млн. рублей;</w:t>
      </w:r>
    </w:p>
    <w:p w:rsidR="00F616C3" w:rsidRPr="00DE023A" w:rsidRDefault="00F616C3" w:rsidP="00F616C3">
      <w:pPr>
        <w:pStyle w:val="a7"/>
        <w:numPr>
          <w:ilvl w:val="0"/>
          <w:numId w:val="3"/>
        </w:numPr>
        <w:spacing w:after="0" w:line="240" w:lineRule="auto"/>
        <w:ind w:left="567" w:hanging="283"/>
        <w:jc w:val="both"/>
        <w:rPr>
          <w:rFonts w:ascii="Times New Roman" w:hAnsi="Times New Roman" w:cs="Times New Roman"/>
          <w:sz w:val="28"/>
          <w:szCs w:val="28"/>
        </w:rPr>
      </w:pPr>
      <w:r w:rsidRPr="00DE023A">
        <w:rPr>
          <w:rFonts w:ascii="Times New Roman" w:hAnsi="Times New Roman" w:cs="Times New Roman"/>
          <w:sz w:val="28"/>
          <w:szCs w:val="28"/>
        </w:rPr>
        <w:t xml:space="preserve">субвенции бюджетам поселений на осуществление первичного воинского учета – </w:t>
      </w:r>
      <w:r w:rsidR="0036636F" w:rsidRPr="00DE023A">
        <w:rPr>
          <w:rFonts w:ascii="Times New Roman" w:hAnsi="Times New Roman" w:cs="Times New Roman"/>
          <w:sz w:val="28"/>
          <w:szCs w:val="28"/>
        </w:rPr>
        <w:t>0,1</w:t>
      </w:r>
      <w:r w:rsidR="00DE023A" w:rsidRPr="00DE023A">
        <w:rPr>
          <w:rFonts w:ascii="Times New Roman" w:hAnsi="Times New Roman" w:cs="Times New Roman"/>
          <w:sz w:val="28"/>
          <w:szCs w:val="28"/>
        </w:rPr>
        <w:t>771</w:t>
      </w:r>
      <w:r w:rsidR="0036636F" w:rsidRPr="00DE023A">
        <w:rPr>
          <w:rFonts w:ascii="Times New Roman" w:hAnsi="Times New Roman" w:cs="Times New Roman"/>
          <w:sz w:val="28"/>
          <w:szCs w:val="28"/>
        </w:rPr>
        <w:t xml:space="preserve">00 </w:t>
      </w:r>
      <w:r w:rsidRPr="00DE023A">
        <w:rPr>
          <w:rFonts w:ascii="Times New Roman" w:hAnsi="Times New Roman" w:cs="Times New Roman"/>
          <w:sz w:val="28"/>
          <w:szCs w:val="28"/>
        </w:rPr>
        <w:t>млн. рублей</w:t>
      </w:r>
      <w:r w:rsidR="009303BB" w:rsidRPr="00DE023A">
        <w:rPr>
          <w:rFonts w:ascii="Times New Roman" w:hAnsi="Times New Roman" w:cs="Times New Roman"/>
          <w:sz w:val="28"/>
          <w:szCs w:val="28"/>
        </w:rPr>
        <w:t>;</w:t>
      </w:r>
    </w:p>
    <w:p w:rsidR="009303BB" w:rsidRPr="00DE023A" w:rsidRDefault="003C6C9F" w:rsidP="00F616C3">
      <w:pPr>
        <w:pStyle w:val="a7"/>
        <w:numPr>
          <w:ilvl w:val="0"/>
          <w:numId w:val="3"/>
        </w:numPr>
        <w:spacing w:after="0" w:line="240" w:lineRule="auto"/>
        <w:ind w:left="567" w:hanging="283"/>
        <w:jc w:val="both"/>
        <w:rPr>
          <w:rFonts w:ascii="Times New Roman" w:hAnsi="Times New Roman" w:cs="Times New Roman"/>
          <w:sz w:val="28"/>
          <w:szCs w:val="28"/>
        </w:rPr>
      </w:pPr>
      <w:r w:rsidRPr="00DE023A">
        <w:rPr>
          <w:rFonts w:ascii="Times New Roman" w:hAnsi="Times New Roman" w:cs="Times New Roman"/>
          <w:sz w:val="28"/>
          <w:szCs w:val="28"/>
        </w:rPr>
        <w:t xml:space="preserve">Иные межбюджетные трансферты – </w:t>
      </w:r>
      <w:r w:rsidR="0013579F" w:rsidRPr="00DE023A">
        <w:rPr>
          <w:rFonts w:ascii="Times New Roman" w:hAnsi="Times New Roman" w:cs="Times New Roman"/>
          <w:sz w:val="28"/>
          <w:szCs w:val="28"/>
        </w:rPr>
        <w:t>0,0</w:t>
      </w:r>
      <w:r w:rsidR="00DE023A" w:rsidRPr="00DE023A">
        <w:rPr>
          <w:rFonts w:ascii="Times New Roman" w:hAnsi="Times New Roman" w:cs="Times New Roman"/>
          <w:sz w:val="28"/>
          <w:szCs w:val="28"/>
        </w:rPr>
        <w:t>78995</w:t>
      </w:r>
      <w:r w:rsidR="0013579F" w:rsidRPr="00DE023A">
        <w:rPr>
          <w:rFonts w:ascii="Times New Roman" w:hAnsi="Times New Roman" w:cs="Times New Roman"/>
          <w:sz w:val="28"/>
          <w:szCs w:val="28"/>
        </w:rPr>
        <w:t xml:space="preserve"> </w:t>
      </w:r>
      <w:r w:rsidRPr="00DE023A">
        <w:rPr>
          <w:rFonts w:ascii="Times New Roman" w:hAnsi="Times New Roman" w:cs="Times New Roman"/>
          <w:sz w:val="28"/>
          <w:szCs w:val="28"/>
        </w:rPr>
        <w:t>млн. рублей;</w:t>
      </w:r>
    </w:p>
    <w:p w:rsidR="00E75FE4" w:rsidRPr="00DE023A" w:rsidRDefault="00DE023A" w:rsidP="003C6C9F">
      <w:pPr>
        <w:pStyle w:val="a7"/>
        <w:numPr>
          <w:ilvl w:val="0"/>
          <w:numId w:val="3"/>
        </w:numPr>
        <w:spacing w:after="0" w:line="240" w:lineRule="auto"/>
        <w:ind w:left="567" w:hanging="283"/>
        <w:jc w:val="both"/>
      </w:pPr>
      <w:r w:rsidRPr="00DE023A">
        <w:rPr>
          <w:rFonts w:ascii="Times New Roman" w:hAnsi="Times New Roman" w:cs="Times New Roman"/>
          <w:sz w:val="28"/>
          <w:szCs w:val="28"/>
        </w:rPr>
        <w:t>Прочие безвозмездные поступления от других бюджетов бюджетной системы</w:t>
      </w:r>
      <w:r w:rsidR="003C6C9F" w:rsidRPr="00DE023A">
        <w:rPr>
          <w:rFonts w:ascii="Times New Roman" w:hAnsi="Times New Roman" w:cs="Times New Roman"/>
          <w:sz w:val="28"/>
          <w:szCs w:val="28"/>
        </w:rPr>
        <w:t xml:space="preserve"> – </w:t>
      </w:r>
      <w:r w:rsidRPr="00DE023A">
        <w:rPr>
          <w:rFonts w:ascii="Times New Roman" w:hAnsi="Times New Roman" w:cs="Times New Roman"/>
          <w:sz w:val="28"/>
          <w:szCs w:val="28"/>
        </w:rPr>
        <w:t>1</w:t>
      </w:r>
      <w:r w:rsidR="00286EBF" w:rsidRPr="00DE023A">
        <w:rPr>
          <w:rFonts w:ascii="Times New Roman" w:hAnsi="Times New Roman" w:cs="Times New Roman"/>
          <w:sz w:val="28"/>
          <w:szCs w:val="28"/>
        </w:rPr>
        <w:t>,5</w:t>
      </w:r>
      <w:r w:rsidRPr="00DE023A">
        <w:rPr>
          <w:rFonts w:ascii="Times New Roman" w:hAnsi="Times New Roman" w:cs="Times New Roman"/>
          <w:sz w:val="28"/>
          <w:szCs w:val="28"/>
        </w:rPr>
        <w:t>47527</w:t>
      </w:r>
      <w:r w:rsidR="00286EBF" w:rsidRPr="00DE023A">
        <w:rPr>
          <w:rFonts w:ascii="Times New Roman" w:hAnsi="Times New Roman" w:cs="Times New Roman"/>
          <w:sz w:val="28"/>
          <w:szCs w:val="28"/>
        </w:rPr>
        <w:t xml:space="preserve"> </w:t>
      </w:r>
      <w:r w:rsidR="003C6C9F" w:rsidRPr="00DE023A">
        <w:rPr>
          <w:rFonts w:ascii="Times New Roman" w:hAnsi="Times New Roman" w:cs="Times New Roman"/>
          <w:sz w:val="28"/>
          <w:szCs w:val="28"/>
        </w:rPr>
        <w:t>млн. рублей</w:t>
      </w:r>
      <w:r w:rsidRPr="00DE023A">
        <w:rPr>
          <w:rFonts w:ascii="Times New Roman" w:hAnsi="Times New Roman" w:cs="Times New Roman"/>
          <w:sz w:val="28"/>
          <w:szCs w:val="28"/>
        </w:rPr>
        <w:t>.</w:t>
      </w:r>
    </w:p>
    <w:sectPr w:rsidR="00E75FE4" w:rsidRPr="00DE023A" w:rsidSect="007E4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01119D"/>
    <w:multiLevelType w:val="hybridMultilevel"/>
    <w:tmpl w:val="EF483BF2"/>
    <w:lvl w:ilvl="0" w:tplc="3B8C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7F7D"/>
    <w:rsid w:val="0003354D"/>
    <w:rsid w:val="00047816"/>
    <w:rsid w:val="000700ED"/>
    <w:rsid w:val="0007377C"/>
    <w:rsid w:val="0007378E"/>
    <w:rsid w:val="00092120"/>
    <w:rsid w:val="000D370A"/>
    <w:rsid w:val="0011222E"/>
    <w:rsid w:val="00117D02"/>
    <w:rsid w:val="0013579F"/>
    <w:rsid w:val="001432EB"/>
    <w:rsid w:val="00147D8B"/>
    <w:rsid w:val="00176653"/>
    <w:rsid w:val="00183E69"/>
    <w:rsid w:val="0019202A"/>
    <w:rsid w:val="001961B0"/>
    <w:rsid w:val="0019738D"/>
    <w:rsid w:val="001A3049"/>
    <w:rsid w:val="001C4454"/>
    <w:rsid w:val="001D0063"/>
    <w:rsid w:val="001E7661"/>
    <w:rsid w:val="001F7922"/>
    <w:rsid w:val="00200AD2"/>
    <w:rsid w:val="00216DCB"/>
    <w:rsid w:val="00242718"/>
    <w:rsid w:val="00244FD9"/>
    <w:rsid w:val="00273AC5"/>
    <w:rsid w:val="00286EBF"/>
    <w:rsid w:val="00295F90"/>
    <w:rsid w:val="002D2D58"/>
    <w:rsid w:val="002F2476"/>
    <w:rsid w:val="003052ED"/>
    <w:rsid w:val="00321B3E"/>
    <w:rsid w:val="00327B67"/>
    <w:rsid w:val="00327F47"/>
    <w:rsid w:val="00327F73"/>
    <w:rsid w:val="0036636F"/>
    <w:rsid w:val="00394AF6"/>
    <w:rsid w:val="003A4F78"/>
    <w:rsid w:val="003C6C9F"/>
    <w:rsid w:val="003F1A68"/>
    <w:rsid w:val="0043220F"/>
    <w:rsid w:val="004345B8"/>
    <w:rsid w:val="004A4B63"/>
    <w:rsid w:val="00500C89"/>
    <w:rsid w:val="0051385B"/>
    <w:rsid w:val="00526414"/>
    <w:rsid w:val="00552DE8"/>
    <w:rsid w:val="005D0A2E"/>
    <w:rsid w:val="005F1EF5"/>
    <w:rsid w:val="0060236A"/>
    <w:rsid w:val="006066F3"/>
    <w:rsid w:val="00621CAE"/>
    <w:rsid w:val="00623199"/>
    <w:rsid w:val="00631B84"/>
    <w:rsid w:val="00675CCE"/>
    <w:rsid w:val="0068573C"/>
    <w:rsid w:val="00687C93"/>
    <w:rsid w:val="006B7F7D"/>
    <w:rsid w:val="006C7BE2"/>
    <w:rsid w:val="007009C9"/>
    <w:rsid w:val="007033A7"/>
    <w:rsid w:val="00735409"/>
    <w:rsid w:val="00743A49"/>
    <w:rsid w:val="00752A64"/>
    <w:rsid w:val="00797F84"/>
    <w:rsid w:val="007B1BA0"/>
    <w:rsid w:val="007B5545"/>
    <w:rsid w:val="007C2576"/>
    <w:rsid w:val="007E4656"/>
    <w:rsid w:val="008178C6"/>
    <w:rsid w:val="00861A9F"/>
    <w:rsid w:val="00880D20"/>
    <w:rsid w:val="008D2781"/>
    <w:rsid w:val="008E430E"/>
    <w:rsid w:val="008F26E3"/>
    <w:rsid w:val="0091057D"/>
    <w:rsid w:val="00915672"/>
    <w:rsid w:val="00915777"/>
    <w:rsid w:val="009303BB"/>
    <w:rsid w:val="00963CAF"/>
    <w:rsid w:val="009A46A8"/>
    <w:rsid w:val="009C52FC"/>
    <w:rsid w:val="009E52A3"/>
    <w:rsid w:val="009E5FDA"/>
    <w:rsid w:val="00A47C16"/>
    <w:rsid w:val="00A51D3E"/>
    <w:rsid w:val="00A6747D"/>
    <w:rsid w:val="00A85267"/>
    <w:rsid w:val="00AB0435"/>
    <w:rsid w:val="00AD4B27"/>
    <w:rsid w:val="00AE09BC"/>
    <w:rsid w:val="00AE13A0"/>
    <w:rsid w:val="00AE6938"/>
    <w:rsid w:val="00B06E60"/>
    <w:rsid w:val="00B22E5D"/>
    <w:rsid w:val="00B33B35"/>
    <w:rsid w:val="00B52EF0"/>
    <w:rsid w:val="00B801C9"/>
    <w:rsid w:val="00B82904"/>
    <w:rsid w:val="00B833F7"/>
    <w:rsid w:val="00B8570D"/>
    <w:rsid w:val="00B85B44"/>
    <w:rsid w:val="00BA0828"/>
    <w:rsid w:val="00BA08C6"/>
    <w:rsid w:val="00BA212E"/>
    <w:rsid w:val="00BD3DC2"/>
    <w:rsid w:val="00BE477A"/>
    <w:rsid w:val="00BF7B77"/>
    <w:rsid w:val="00C217A2"/>
    <w:rsid w:val="00C27367"/>
    <w:rsid w:val="00C34866"/>
    <w:rsid w:val="00C468ED"/>
    <w:rsid w:val="00C47AAF"/>
    <w:rsid w:val="00C52C9C"/>
    <w:rsid w:val="00C52DE2"/>
    <w:rsid w:val="00C54D01"/>
    <w:rsid w:val="00C6750D"/>
    <w:rsid w:val="00C821DD"/>
    <w:rsid w:val="00CB7696"/>
    <w:rsid w:val="00D13503"/>
    <w:rsid w:val="00D55106"/>
    <w:rsid w:val="00D76A72"/>
    <w:rsid w:val="00DB44FA"/>
    <w:rsid w:val="00DE023A"/>
    <w:rsid w:val="00DE68D9"/>
    <w:rsid w:val="00E16EFE"/>
    <w:rsid w:val="00E17687"/>
    <w:rsid w:val="00E64ADA"/>
    <w:rsid w:val="00E8113B"/>
    <w:rsid w:val="00E8442E"/>
    <w:rsid w:val="00E85E2C"/>
    <w:rsid w:val="00E9139B"/>
    <w:rsid w:val="00F059BF"/>
    <w:rsid w:val="00F40CDA"/>
    <w:rsid w:val="00F453F5"/>
    <w:rsid w:val="00F5035A"/>
    <w:rsid w:val="00F51A6A"/>
    <w:rsid w:val="00F616C3"/>
    <w:rsid w:val="00F82C57"/>
    <w:rsid w:val="00F90772"/>
    <w:rsid w:val="00F9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semiHidden/>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link w:val="a6"/>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118241">
      <w:bodyDiv w:val="1"/>
      <w:marLeft w:val="0"/>
      <w:marRight w:val="0"/>
      <w:marTop w:val="0"/>
      <w:marBottom w:val="0"/>
      <w:divBdr>
        <w:top w:val="none" w:sz="0" w:space="0" w:color="auto"/>
        <w:left w:val="none" w:sz="0" w:space="0" w:color="auto"/>
        <w:bottom w:val="none" w:sz="0" w:space="0" w:color="auto"/>
        <w:right w:val="none" w:sz="0" w:space="0" w:color="auto"/>
      </w:divBdr>
    </w:div>
    <w:div w:id="84305452">
      <w:bodyDiv w:val="1"/>
      <w:marLeft w:val="0"/>
      <w:marRight w:val="0"/>
      <w:marTop w:val="0"/>
      <w:marBottom w:val="0"/>
      <w:divBdr>
        <w:top w:val="none" w:sz="0" w:space="0" w:color="auto"/>
        <w:left w:val="none" w:sz="0" w:space="0" w:color="auto"/>
        <w:bottom w:val="none" w:sz="0" w:space="0" w:color="auto"/>
        <w:right w:val="none" w:sz="0" w:space="0" w:color="auto"/>
      </w:divBdr>
    </w:div>
    <w:div w:id="113405884">
      <w:bodyDiv w:val="1"/>
      <w:marLeft w:val="0"/>
      <w:marRight w:val="0"/>
      <w:marTop w:val="0"/>
      <w:marBottom w:val="0"/>
      <w:divBdr>
        <w:top w:val="none" w:sz="0" w:space="0" w:color="auto"/>
        <w:left w:val="none" w:sz="0" w:space="0" w:color="auto"/>
        <w:bottom w:val="none" w:sz="0" w:space="0" w:color="auto"/>
        <w:right w:val="none" w:sz="0" w:space="0" w:color="auto"/>
      </w:divBdr>
    </w:div>
    <w:div w:id="229929010">
      <w:bodyDiv w:val="1"/>
      <w:marLeft w:val="0"/>
      <w:marRight w:val="0"/>
      <w:marTop w:val="0"/>
      <w:marBottom w:val="0"/>
      <w:divBdr>
        <w:top w:val="none" w:sz="0" w:space="0" w:color="auto"/>
        <w:left w:val="none" w:sz="0" w:space="0" w:color="auto"/>
        <w:bottom w:val="none" w:sz="0" w:space="0" w:color="auto"/>
        <w:right w:val="none" w:sz="0" w:space="0" w:color="auto"/>
      </w:divBdr>
    </w:div>
    <w:div w:id="278218980">
      <w:bodyDiv w:val="1"/>
      <w:marLeft w:val="0"/>
      <w:marRight w:val="0"/>
      <w:marTop w:val="0"/>
      <w:marBottom w:val="0"/>
      <w:divBdr>
        <w:top w:val="none" w:sz="0" w:space="0" w:color="auto"/>
        <w:left w:val="none" w:sz="0" w:space="0" w:color="auto"/>
        <w:bottom w:val="none" w:sz="0" w:space="0" w:color="auto"/>
        <w:right w:val="none" w:sz="0" w:space="0" w:color="auto"/>
      </w:divBdr>
    </w:div>
    <w:div w:id="431125233">
      <w:bodyDiv w:val="1"/>
      <w:marLeft w:val="0"/>
      <w:marRight w:val="0"/>
      <w:marTop w:val="0"/>
      <w:marBottom w:val="0"/>
      <w:divBdr>
        <w:top w:val="none" w:sz="0" w:space="0" w:color="auto"/>
        <w:left w:val="none" w:sz="0" w:space="0" w:color="auto"/>
        <w:bottom w:val="none" w:sz="0" w:space="0" w:color="auto"/>
        <w:right w:val="none" w:sz="0" w:space="0" w:color="auto"/>
      </w:divBdr>
    </w:div>
    <w:div w:id="506286980">
      <w:bodyDiv w:val="1"/>
      <w:marLeft w:val="0"/>
      <w:marRight w:val="0"/>
      <w:marTop w:val="0"/>
      <w:marBottom w:val="0"/>
      <w:divBdr>
        <w:top w:val="none" w:sz="0" w:space="0" w:color="auto"/>
        <w:left w:val="none" w:sz="0" w:space="0" w:color="auto"/>
        <w:bottom w:val="none" w:sz="0" w:space="0" w:color="auto"/>
        <w:right w:val="none" w:sz="0" w:space="0" w:color="auto"/>
      </w:divBdr>
    </w:div>
    <w:div w:id="531109282">
      <w:bodyDiv w:val="1"/>
      <w:marLeft w:val="0"/>
      <w:marRight w:val="0"/>
      <w:marTop w:val="0"/>
      <w:marBottom w:val="0"/>
      <w:divBdr>
        <w:top w:val="none" w:sz="0" w:space="0" w:color="auto"/>
        <w:left w:val="none" w:sz="0" w:space="0" w:color="auto"/>
        <w:bottom w:val="none" w:sz="0" w:space="0" w:color="auto"/>
        <w:right w:val="none" w:sz="0" w:space="0" w:color="auto"/>
      </w:divBdr>
    </w:div>
    <w:div w:id="783311510">
      <w:bodyDiv w:val="1"/>
      <w:marLeft w:val="0"/>
      <w:marRight w:val="0"/>
      <w:marTop w:val="0"/>
      <w:marBottom w:val="0"/>
      <w:divBdr>
        <w:top w:val="none" w:sz="0" w:space="0" w:color="auto"/>
        <w:left w:val="none" w:sz="0" w:space="0" w:color="auto"/>
        <w:bottom w:val="none" w:sz="0" w:space="0" w:color="auto"/>
        <w:right w:val="none" w:sz="0" w:space="0" w:color="auto"/>
      </w:divBdr>
    </w:div>
    <w:div w:id="918754560">
      <w:bodyDiv w:val="1"/>
      <w:marLeft w:val="0"/>
      <w:marRight w:val="0"/>
      <w:marTop w:val="0"/>
      <w:marBottom w:val="0"/>
      <w:divBdr>
        <w:top w:val="none" w:sz="0" w:space="0" w:color="auto"/>
        <w:left w:val="none" w:sz="0" w:space="0" w:color="auto"/>
        <w:bottom w:val="none" w:sz="0" w:space="0" w:color="auto"/>
        <w:right w:val="none" w:sz="0" w:space="0" w:color="auto"/>
      </w:divBdr>
    </w:div>
    <w:div w:id="1201015784">
      <w:bodyDiv w:val="1"/>
      <w:marLeft w:val="0"/>
      <w:marRight w:val="0"/>
      <w:marTop w:val="0"/>
      <w:marBottom w:val="0"/>
      <w:divBdr>
        <w:top w:val="none" w:sz="0" w:space="0" w:color="auto"/>
        <w:left w:val="none" w:sz="0" w:space="0" w:color="auto"/>
        <w:bottom w:val="none" w:sz="0" w:space="0" w:color="auto"/>
        <w:right w:val="none" w:sz="0" w:space="0" w:color="auto"/>
      </w:divBdr>
    </w:div>
    <w:div w:id="1225339304">
      <w:bodyDiv w:val="1"/>
      <w:marLeft w:val="0"/>
      <w:marRight w:val="0"/>
      <w:marTop w:val="0"/>
      <w:marBottom w:val="0"/>
      <w:divBdr>
        <w:top w:val="none" w:sz="0" w:space="0" w:color="auto"/>
        <w:left w:val="none" w:sz="0" w:space="0" w:color="auto"/>
        <w:bottom w:val="none" w:sz="0" w:space="0" w:color="auto"/>
        <w:right w:val="none" w:sz="0" w:space="0" w:color="auto"/>
      </w:divBdr>
    </w:div>
    <w:div w:id="1390687340">
      <w:bodyDiv w:val="1"/>
      <w:marLeft w:val="0"/>
      <w:marRight w:val="0"/>
      <w:marTop w:val="0"/>
      <w:marBottom w:val="0"/>
      <w:divBdr>
        <w:top w:val="none" w:sz="0" w:space="0" w:color="auto"/>
        <w:left w:val="none" w:sz="0" w:space="0" w:color="auto"/>
        <w:bottom w:val="none" w:sz="0" w:space="0" w:color="auto"/>
        <w:right w:val="none" w:sz="0" w:space="0" w:color="auto"/>
      </w:divBdr>
    </w:div>
    <w:div w:id="1440099718">
      <w:bodyDiv w:val="1"/>
      <w:marLeft w:val="0"/>
      <w:marRight w:val="0"/>
      <w:marTop w:val="0"/>
      <w:marBottom w:val="0"/>
      <w:divBdr>
        <w:top w:val="none" w:sz="0" w:space="0" w:color="auto"/>
        <w:left w:val="none" w:sz="0" w:space="0" w:color="auto"/>
        <w:bottom w:val="none" w:sz="0" w:space="0" w:color="auto"/>
        <w:right w:val="none" w:sz="0" w:space="0" w:color="auto"/>
      </w:divBdr>
    </w:div>
    <w:div w:id="1482650315">
      <w:bodyDiv w:val="1"/>
      <w:marLeft w:val="0"/>
      <w:marRight w:val="0"/>
      <w:marTop w:val="0"/>
      <w:marBottom w:val="0"/>
      <w:divBdr>
        <w:top w:val="none" w:sz="0" w:space="0" w:color="auto"/>
        <w:left w:val="none" w:sz="0" w:space="0" w:color="auto"/>
        <w:bottom w:val="none" w:sz="0" w:space="0" w:color="auto"/>
        <w:right w:val="none" w:sz="0" w:space="0" w:color="auto"/>
      </w:divBdr>
    </w:div>
    <w:div w:id="1563758262">
      <w:bodyDiv w:val="1"/>
      <w:marLeft w:val="0"/>
      <w:marRight w:val="0"/>
      <w:marTop w:val="0"/>
      <w:marBottom w:val="0"/>
      <w:divBdr>
        <w:top w:val="none" w:sz="0" w:space="0" w:color="auto"/>
        <w:left w:val="none" w:sz="0" w:space="0" w:color="auto"/>
        <w:bottom w:val="none" w:sz="0" w:space="0" w:color="auto"/>
        <w:right w:val="none" w:sz="0" w:space="0" w:color="auto"/>
      </w:divBdr>
    </w:div>
    <w:div w:id="1610358105">
      <w:bodyDiv w:val="1"/>
      <w:marLeft w:val="0"/>
      <w:marRight w:val="0"/>
      <w:marTop w:val="0"/>
      <w:marBottom w:val="0"/>
      <w:divBdr>
        <w:top w:val="none" w:sz="0" w:space="0" w:color="auto"/>
        <w:left w:val="none" w:sz="0" w:space="0" w:color="auto"/>
        <w:bottom w:val="none" w:sz="0" w:space="0" w:color="auto"/>
        <w:right w:val="none" w:sz="0" w:space="0" w:color="auto"/>
      </w:divBdr>
    </w:div>
    <w:div w:id="1615017841">
      <w:bodyDiv w:val="1"/>
      <w:marLeft w:val="0"/>
      <w:marRight w:val="0"/>
      <w:marTop w:val="0"/>
      <w:marBottom w:val="0"/>
      <w:divBdr>
        <w:top w:val="none" w:sz="0" w:space="0" w:color="auto"/>
        <w:left w:val="none" w:sz="0" w:space="0" w:color="auto"/>
        <w:bottom w:val="none" w:sz="0" w:space="0" w:color="auto"/>
        <w:right w:val="none" w:sz="0" w:space="0" w:color="auto"/>
      </w:divBdr>
    </w:div>
    <w:div w:id="1708219679">
      <w:bodyDiv w:val="1"/>
      <w:marLeft w:val="0"/>
      <w:marRight w:val="0"/>
      <w:marTop w:val="0"/>
      <w:marBottom w:val="0"/>
      <w:divBdr>
        <w:top w:val="none" w:sz="0" w:space="0" w:color="auto"/>
        <w:left w:val="none" w:sz="0" w:space="0" w:color="auto"/>
        <w:bottom w:val="none" w:sz="0" w:space="0" w:color="auto"/>
        <w:right w:val="none" w:sz="0" w:space="0" w:color="auto"/>
      </w:divBdr>
    </w:div>
    <w:div w:id="18519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4</cp:revision>
  <cp:lastPrinted>2023-11-08T07:54:00Z</cp:lastPrinted>
  <dcterms:created xsi:type="dcterms:W3CDTF">2023-11-08T02:54:00Z</dcterms:created>
  <dcterms:modified xsi:type="dcterms:W3CDTF">2023-11-08T08:02:00Z</dcterms:modified>
</cp:coreProperties>
</file>